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3492" w14:textId="717C429D" w:rsidR="00BC1F9A" w:rsidRDefault="006B3B86" w:rsidP="00365BA5">
      <w:pPr>
        <w:spacing w:line="360" w:lineRule="auto"/>
        <w:jc w:val="both"/>
        <w:rPr>
          <w:rFonts w:ascii="Arial" w:hAnsi="Arial" w:cs="Arial"/>
          <w:b/>
          <w:bCs/>
          <w:sz w:val="24"/>
          <w:szCs w:val="24"/>
        </w:rPr>
      </w:pPr>
      <w:r>
        <w:rPr>
          <w:rFonts w:ascii="Arial" w:hAnsi="Arial" w:cs="Arial"/>
          <w:b/>
          <w:bCs/>
          <w:sz w:val="24"/>
          <w:szCs w:val="24"/>
        </w:rPr>
        <w:t>Harm Reduction</w:t>
      </w:r>
      <w:r w:rsidR="00F02715">
        <w:rPr>
          <w:rFonts w:ascii="Arial" w:hAnsi="Arial" w:cs="Arial"/>
          <w:b/>
          <w:bCs/>
          <w:sz w:val="24"/>
          <w:szCs w:val="24"/>
        </w:rPr>
        <w:t xml:space="preserve"> </w:t>
      </w:r>
      <w:r w:rsidR="000111D2">
        <w:rPr>
          <w:rFonts w:ascii="Arial" w:hAnsi="Arial" w:cs="Arial"/>
          <w:b/>
          <w:bCs/>
          <w:sz w:val="24"/>
          <w:szCs w:val="24"/>
        </w:rPr>
        <w:t>Framework</w:t>
      </w:r>
      <w:r>
        <w:rPr>
          <w:rFonts w:ascii="Arial" w:hAnsi="Arial" w:cs="Arial"/>
          <w:b/>
          <w:bCs/>
          <w:sz w:val="24"/>
          <w:szCs w:val="24"/>
        </w:rPr>
        <w:t>: Intervention Strategy for Substance Use Disorders</w:t>
      </w:r>
    </w:p>
    <w:p w14:paraId="0E1329FE" w14:textId="77777777" w:rsidR="009064DC" w:rsidRDefault="009064DC" w:rsidP="00365BA5">
      <w:pPr>
        <w:spacing w:line="360" w:lineRule="auto"/>
        <w:jc w:val="both"/>
        <w:rPr>
          <w:rFonts w:ascii="Arial" w:hAnsi="Arial" w:cs="Arial"/>
          <w:b/>
          <w:bCs/>
          <w:sz w:val="24"/>
          <w:szCs w:val="24"/>
        </w:rPr>
      </w:pPr>
    </w:p>
    <w:p w14:paraId="774D42BC" w14:textId="15EF0803" w:rsidR="00234F3E" w:rsidRDefault="00363EAF" w:rsidP="00365BA5">
      <w:pPr>
        <w:spacing w:line="360" w:lineRule="auto"/>
        <w:jc w:val="both"/>
        <w:rPr>
          <w:rFonts w:ascii="Arial" w:hAnsi="Arial" w:cs="Arial"/>
          <w:b/>
          <w:bCs/>
          <w:sz w:val="24"/>
          <w:szCs w:val="24"/>
        </w:rPr>
      </w:pPr>
      <w:r>
        <w:rPr>
          <w:rFonts w:ascii="Arial" w:hAnsi="Arial" w:cs="Arial"/>
          <w:b/>
          <w:bCs/>
          <w:sz w:val="24"/>
          <w:szCs w:val="24"/>
        </w:rPr>
        <w:t>Abstract</w:t>
      </w:r>
    </w:p>
    <w:p w14:paraId="1EFE1013" w14:textId="0073A998" w:rsidR="00304646" w:rsidRDefault="00304646" w:rsidP="00365BA5">
      <w:pPr>
        <w:spacing w:line="360" w:lineRule="auto"/>
        <w:jc w:val="both"/>
        <w:rPr>
          <w:rFonts w:ascii="Arial" w:hAnsi="Arial" w:cs="Arial"/>
          <w:sz w:val="24"/>
          <w:szCs w:val="24"/>
        </w:rPr>
      </w:pPr>
      <w:r>
        <w:rPr>
          <w:rFonts w:ascii="Arial" w:hAnsi="Arial" w:cs="Arial"/>
          <w:sz w:val="24"/>
          <w:szCs w:val="24"/>
        </w:rPr>
        <w:t xml:space="preserve">The purpose of this article is to outline an intervention strategy for substance use disorders using Harm Reduction as a framework. This paper provides </w:t>
      </w:r>
      <w:r w:rsidR="009064DC">
        <w:rPr>
          <w:rFonts w:ascii="Arial" w:hAnsi="Arial" w:cs="Arial"/>
          <w:sz w:val="24"/>
          <w:szCs w:val="24"/>
        </w:rPr>
        <w:t>guidelines for the reader on Harm Reduction, Principles of Harm Reduction, and how to develop a harm reduction plan for clients or patients. Furthermore, a guideline for Motivational Interviewing is provided and its associated fundamentals. Ethical considerations for working in the field of substance abuse are also discussed as a guideline for practitioners to be mindful when engaging in treatment with those suffering from a substance use disorder.</w:t>
      </w:r>
    </w:p>
    <w:p w14:paraId="40E13001" w14:textId="290CE5D3" w:rsidR="00363EAF" w:rsidRDefault="0072456C" w:rsidP="00365BA5">
      <w:pPr>
        <w:spacing w:line="360" w:lineRule="auto"/>
        <w:jc w:val="both"/>
        <w:rPr>
          <w:rFonts w:ascii="Arial" w:hAnsi="Arial" w:cs="Arial"/>
          <w:sz w:val="24"/>
          <w:szCs w:val="24"/>
        </w:rPr>
      </w:pPr>
      <w:r>
        <w:rPr>
          <w:rFonts w:ascii="Arial" w:hAnsi="Arial" w:cs="Arial"/>
          <w:sz w:val="24"/>
          <w:szCs w:val="24"/>
        </w:rPr>
        <w:t xml:space="preserve">Substance use disorder is a global health problem and harm reduction is a treatment regime that has been showing effectiveness. This is closely linked to the consideration of the consequences that substance use, and abuse might cause the service user. The primary focus of the approach is not total sobriety; however, it is to minimize the consequence of the use and abuse of substances for the individual, family and community at large.  </w:t>
      </w:r>
    </w:p>
    <w:p w14:paraId="12285726" w14:textId="712D548E" w:rsidR="00363EAF" w:rsidRDefault="00BE2EC5" w:rsidP="00BE2EC5">
      <w:pPr>
        <w:spacing w:line="360" w:lineRule="auto"/>
        <w:jc w:val="both"/>
        <w:rPr>
          <w:rFonts w:ascii="Arial" w:hAnsi="Arial" w:cs="Arial"/>
          <w:sz w:val="24"/>
          <w:szCs w:val="24"/>
        </w:rPr>
      </w:pPr>
      <w:r>
        <w:rPr>
          <w:rFonts w:ascii="Arial" w:hAnsi="Arial" w:cs="Arial"/>
          <w:sz w:val="24"/>
          <w:szCs w:val="24"/>
        </w:rPr>
        <w:t xml:space="preserve">The methodology used in this article is </w:t>
      </w:r>
      <w:r w:rsidR="008F5F34">
        <w:rPr>
          <w:rFonts w:ascii="Arial" w:hAnsi="Arial" w:cs="Arial"/>
          <w:sz w:val="24"/>
          <w:szCs w:val="24"/>
        </w:rPr>
        <w:t xml:space="preserve">a </w:t>
      </w:r>
      <w:r>
        <w:rPr>
          <w:rFonts w:ascii="Arial" w:hAnsi="Arial" w:cs="Arial"/>
          <w:sz w:val="24"/>
          <w:szCs w:val="24"/>
        </w:rPr>
        <w:t xml:space="preserve">scoping review often also referred to as mapping review (Peters et al., 2020). This methodology approach is an evidence synthesis that are more commonly being used internationally (Peters et al., 2020). The article is guided by the </w:t>
      </w:r>
      <w:r w:rsidRPr="00BE2EC5">
        <w:rPr>
          <w:rFonts w:ascii="Arial" w:hAnsi="Arial" w:cs="Arial"/>
          <w:sz w:val="24"/>
          <w:szCs w:val="24"/>
        </w:rPr>
        <w:t>Preferred Reporting Items for Systematic</w:t>
      </w:r>
      <w:r>
        <w:rPr>
          <w:rFonts w:ascii="Arial" w:hAnsi="Arial" w:cs="Arial"/>
          <w:sz w:val="24"/>
          <w:szCs w:val="24"/>
        </w:rPr>
        <w:t xml:space="preserve"> </w:t>
      </w:r>
      <w:r w:rsidRPr="00BE2EC5">
        <w:rPr>
          <w:rFonts w:ascii="Arial" w:hAnsi="Arial" w:cs="Arial"/>
          <w:sz w:val="24"/>
          <w:szCs w:val="24"/>
        </w:rPr>
        <w:t>Reviews extension for Scoping Reviews</w:t>
      </w:r>
      <w:r>
        <w:rPr>
          <w:rFonts w:ascii="Arial" w:hAnsi="Arial" w:cs="Arial"/>
          <w:sz w:val="24"/>
          <w:szCs w:val="24"/>
        </w:rPr>
        <w:t xml:space="preserve"> (PRISMA-</w:t>
      </w:r>
      <w:proofErr w:type="spellStart"/>
      <w:r>
        <w:rPr>
          <w:rFonts w:ascii="Arial" w:hAnsi="Arial" w:cs="Arial"/>
          <w:sz w:val="24"/>
          <w:szCs w:val="24"/>
        </w:rPr>
        <w:t>ScR</w:t>
      </w:r>
      <w:proofErr w:type="spellEnd"/>
      <w:r>
        <w:rPr>
          <w:rFonts w:ascii="Arial" w:hAnsi="Arial" w:cs="Arial"/>
          <w:sz w:val="24"/>
          <w:szCs w:val="24"/>
        </w:rPr>
        <w:t xml:space="preserve">). </w:t>
      </w:r>
    </w:p>
    <w:p w14:paraId="32A1D44A" w14:textId="13A6096F" w:rsidR="00363EAF" w:rsidRDefault="00363EAF" w:rsidP="00365BA5">
      <w:pPr>
        <w:spacing w:line="360" w:lineRule="auto"/>
        <w:jc w:val="both"/>
        <w:rPr>
          <w:rFonts w:ascii="Arial" w:hAnsi="Arial" w:cs="Arial"/>
          <w:sz w:val="24"/>
          <w:szCs w:val="24"/>
        </w:rPr>
      </w:pPr>
      <w:r>
        <w:rPr>
          <w:rFonts w:ascii="Arial" w:hAnsi="Arial" w:cs="Arial"/>
          <w:sz w:val="24"/>
          <w:szCs w:val="24"/>
        </w:rPr>
        <w:t xml:space="preserve">Conclusions – </w:t>
      </w:r>
    </w:p>
    <w:p w14:paraId="245E7334" w14:textId="53334959" w:rsidR="00363EAF" w:rsidRDefault="00363EAF" w:rsidP="00365BA5">
      <w:pPr>
        <w:spacing w:line="360" w:lineRule="auto"/>
        <w:jc w:val="both"/>
        <w:rPr>
          <w:rFonts w:ascii="Arial" w:hAnsi="Arial" w:cs="Arial"/>
          <w:sz w:val="24"/>
          <w:szCs w:val="24"/>
        </w:rPr>
      </w:pPr>
      <w:r>
        <w:rPr>
          <w:rFonts w:ascii="Arial" w:hAnsi="Arial" w:cs="Arial"/>
          <w:sz w:val="24"/>
          <w:szCs w:val="24"/>
        </w:rPr>
        <w:t xml:space="preserve">Keywords: </w:t>
      </w:r>
      <w:r w:rsidR="00304646">
        <w:rPr>
          <w:rFonts w:ascii="Arial" w:hAnsi="Arial" w:cs="Arial"/>
          <w:sz w:val="24"/>
          <w:szCs w:val="24"/>
        </w:rPr>
        <w:t xml:space="preserve">Substance use disorders; Harm reduction; Motivational Interviewing </w:t>
      </w:r>
    </w:p>
    <w:p w14:paraId="0C271331" w14:textId="77777777" w:rsidR="00363EAF" w:rsidRDefault="00363EAF" w:rsidP="00365BA5">
      <w:pPr>
        <w:spacing w:line="360" w:lineRule="auto"/>
        <w:jc w:val="both"/>
        <w:rPr>
          <w:rFonts w:ascii="Arial" w:hAnsi="Arial" w:cs="Arial"/>
          <w:sz w:val="24"/>
          <w:szCs w:val="24"/>
        </w:rPr>
      </w:pPr>
    </w:p>
    <w:p w14:paraId="0E6E7401" w14:textId="77777777" w:rsidR="00BE2EC5" w:rsidRDefault="00BE2EC5" w:rsidP="00365BA5">
      <w:pPr>
        <w:spacing w:line="360" w:lineRule="auto"/>
        <w:jc w:val="both"/>
        <w:rPr>
          <w:rFonts w:ascii="Arial" w:hAnsi="Arial" w:cs="Arial"/>
          <w:sz w:val="24"/>
          <w:szCs w:val="24"/>
        </w:rPr>
      </w:pPr>
    </w:p>
    <w:p w14:paraId="43F20CB3" w14:textId="77777777" w:rsidR="00BE2EC5" w:rsidRDefault="00BE2EC5" w:rsidP="00365BA5">
      <w:pPr>
        <w:spacing w:line="360" w:lineRule="auto"/>
        <w:jc w:val="both"/>
        <w:rPr>
          <w:rFonts w:ascii="Arial" w:hAnsi="Arial" w:cs="Arial"/>
          <w:sz w:val="24"/>
          <w:szCs w:val="24"/>
        </w:rPr>
      </w:pPr>
    </w:p>
    <w:p w14:paraId="7AD963BE" w14:textId="77777777" w:rsidR="00363EAF" w:rsidRDefault="00363EAF" w:rsidP="00365BA5">
      <w:pPr>
        <w:spacing w:line="360" w:lineRule="auto"/>
        <w:jc w:val="both"/>
        <w:rPr>
          <w:rFonts w:ascii="Arial" w:hAnsi="Arial" w:cs="Arial"/>
          <w:sz w:val="24"/>
          <w:szCs w:val="24"/>
        </w:rPr>
      </w:pPr>
    </w:p>
    <w:p w14:paraId="7A958FC3" w14:textId="77777777" w:rsidR="008F5F34" w:rsidRPr="00363EAF" w:rsidRDefault="008F5F34" w:rsidP="00365BA5">
      <w:pPr>
        <w:spacing w:line="360" w:lineRule="auto"/>
        <w:jc w:val="both"/>
        <w:rPr>
          <w:rFonts w:ascii="Arial" w:hAnsi="Arial" w:cs="Arial"/>
          <w:sz w:val="24"/>
          <w:szCs w:val="24"/>
        </w:rPr>
      </w:pPr>
    </w:p>
    <w:p w14:paraId="71BEA806" w14:textId="21451A3B" w:rsidR="00B26A3A" w:rsidRPr="00D4678F" w:rsidRDefault="00B26A3A" w:rsidP="00D4678F">
      <w:pPr>
        <w:pStyle w:val="ListParagraph"/>
        <w:numPr>
          <w:ilvl w:val="0"/>
          <w:numId w:val="10"/>
        </w:numPr>
        <w:spacing w:line="360" w:lineRule="auto"/>
        <w:ind w:left="284" w:hanging="284"/>
        <w:jc w:val="both"/>
        <w:rPr>
          <w:rFonts w:ascii="Arial" w:hAnsi="Arial" w:cs="Arial"/>
          <w:b/>
          <w:bCs/>
          <w:sz w:val="24"/>
          <w:szCs w:val="24"/>
        </w:rPr>
      </w:pPr>
      <w:r w:rsidRPr="00D4678F">
        <w:rPr>
          <w:rFonts w:ascii="Arial" w:hAnsi="Arial" w:cs="Arial"/>
          <w:b/>
          <w:bCs/>
          <w:sz w:val="24"/>
          <w:szCs w:val="24"/>
        </w:rPr>
        <w:lastRenderedPageBreak/>
        <w:t>Introduction</w:t>
      </w:r>
    </w:p>
    <w:p w14:paraId="0CEBF697" w14:textId="7F928E89" w:rsidR="004D161D" w:rsidRDefault="00B95A0B" w:rsidP="00B26A3A">
      <w:pPr>
        <w:spacing w:line="360" w:lineRule="auto"/>
        <w:jc w:val="both"/>
        <w:rPr>
          <w:rFonts w:ascii="Arial" w:hAnsi="Arial" w:cs="Arial"/>
          <w:sz w:val="24"/>
          <w:szCs w:val="24"/>
        </w:rPr>
      </w:pPr>
      <w:r>
        <w:rPr>
          <w:rFonts w:ascii="Arial" w:hAnsi="Arial" w:cs="Arial"/>
          <w:sz w:val="24"/>
          <w:szCs w:val="24"/>
        </w:rPr>
        <w:t>Globally</w:t>
      </w:r>
      <w:r w:rsidR="00F91797">
        <w:rPr>
          <w:rFonts w:ascii="Arial" w:hAnsi="Arial" w:cs="Arial"/>
          <w:sz w:val="24"/>
          <w:szCs w:val="24"/>
        </w:rPr>
        <w:t>,</w:t>
      </w:r>
      <w:r>
        <w:rPr>
          <w:rFonts w:ascii="Arial" w:hAnsi="Arial" w:cs="Arial"/>
          <w:sz w:val="24"/>
          <w:szCs w:val="24"/>
        </w:rPr>
        <w:t xml:space="preserve"> it is estimated that </w:t>
      </w:r>
      <w:r w:rsidR="004D0E6D">
        <w:rPr>
          <w:rFonts w:ascii="Arial" w:hAnsi="Arial" w:cs="Arial"/>
          <w:sz w:val="24"/>
          <w:szCs w:val="24"/>
        </w:rPr>
        <w:t>292</w:t>
      </w:r>
      <w:r w:rsidR="00F91797">
        <w:rPr>
          <w:rFonts w:ascii="Arial" w:hAnsi="Arial" w:cs="Arial"/>
          <w:sz w:val="24"/>
          <w:szCs w:val="24"/>
        </w:rPr>
        <w:t xml:space="preserve"> million people</w:t>
      </w:r>
      <w:r w:rsidR="004D0E6D">
        <w:rPr>
          <w:rFonts w:ascii="Arial" w:hAnsi="Arial" w:cs="Arial"/>
          <w:sz w:val="24"/>
          <w:szCs w:val="24"/>
        </w:rPr>
        <w:t xml:space="preserve"> use substances, </w:t>
      </w:r>
      <w:r w:rsidR="00F91797">
        <w:rPr>
          <w:rFonts w:ascii="Arial" w:hAnsi="Arial" w:cs="Arial"/>
          <w:sz w:val="24"/>
          <w:szCs w:val="24"/>
        </w:rPr>
        <w:t xml:space="preserve">an estimated </w:t>
      </w:r>
      <w:r w:rsidR="004D0E6D">
        <w:rPr>
          <w:rFonts w:ascii="Arial" w:hAnsi="Arial" w:cs="Arial"/>
          <w:sz w:val="24"/>
          <w:szCs w:val="24"/>
        </w:rPr>
        <w:t>64</w:t>
      </w:r>
      <w:r w:rsidR="00F91797">
        <w:rPr>
          <w:rFonts w:ascii="Arial" w:hAnsi="Arial" w:cs="Arial"/>
          <w:sz w:val="24"/>
          <w:szCs w:val="24"/>
        </w:rPr>
        <w:t xml:space="preserve"> million people</w:t>
      </w:r>
      <w:r w:rsidR="004D0E6D">
        <w:rPr>
          <w:rFonts w:ascii="Arial" w:hAnsi="Arial" w:cs="Arial"/>
          <w:sz w:val="24"/>
          <w:szCs w:val="24"/>
        </w:rPr>
        <w:t xml:space="preserve"> suffer from substance use disorder and 13.9 million people inject</w:t>
      </w:r>
      <w:r w:rsidR="00F91797">
        <w:rPr>
          <w:rFonts w:ascii="Arial" w:hAnsi="Arial" w:cs="Arial"/>
          <w:sz w:val="24"/>
          <w:szCs w:val="24"/>
        </w:rPr>
        <w:t xml:space="preserve"> drugs (</w:t>
      </w:r>
      <w:r w:rsidR="004D0E6D">
        <w:rPr>
          <w:rFonts w:ascii="Arial" w:hAnsi="Arial" w:cs="Arial"/>
          <w:sz w:val="24"/>
          <w:szCs w:val="24"/>
        </w:rPr>
        <w:t>WDR, 2024</w:t>
      </w:r>
      <w:r w:rsidR="00F91797">
        <w:rPr>
          <w:rFonts w:ascii="Arial" w:hAnsi="Arial" w:cs="Arial"/>
          <w:sz w:val="24"/>
          <w:szCs w:val="24"/>
        </w:rPr>
        <w:t xml:space="preserve">). People with a substance use disorder have a higher burden of comorbid conditions, with the likelihood of experiencing social and economic challenges such as homelessness and residential instability (Dunlop, et al., 2020). </w:t>
      </w:r>
      <w:r w:rsidR="00175C9D">
        <w:rPr>
          <w:rFonts w:ascii="Arial" w:hAnsi="Arial" w:cs="Arial"/>
          <w:sz w:val="24"/>
          <w:szCs w:val="24"/>
        </w:rPr>
        <w:t>People with a substance use disorder are characterized by a growing addiction or dependency on a substance and an inability to control their use, associated with various mental health and psychosocial problems (Gordon, et al., 2022).</w:t>
      </w:r>
      <w:r w:rsidR="00C75D6B">
        <w:rPr>
          <w:rFonts w:ascii="Arial" w:hAnsi="Arial" w:cs="Arial"/>
          <w:sz w:val="24"/>
          <w:szCs w:val="24"/>
        </w:rPr>
        <w:t xml:space="preserve"> </w:t>
      </w:r>
    </w:p>
    <w:p w14:paraId="68219B57" w14:textId="77777777" w:rsidR="00BB0C0F" w:rsidRDefault="00EE48CE" w:rsidP="00B26A3A">
      <w:pPr>
        <w:spacing w:line="360" w:lineRule="auto"/>
        <w:jc w:val="both"/>
        <w:rPr>
          <w:rFonts w:ascii="Arial" w:hAnsi="Arial" w:cs="Arial"/>
          <w:sz w:val="24"/>
          <w:szCs w:val="24"/>
        </w:rPr>
      </w:pPr>
      <w:r w:rsidRPr="00EE48CE">
        <w:rPr>
          <w:rFonts w:ascii="Arial" w:hAnsi="Arial" w:cs="Arial"/>
          <w:sz w:val="24"/>
          <w:szCs w:val="24"/>
        </w:rPr>
        <w:t>In South Africa, it is estimated that 15% of the population has a substance use disorder, where the prevalence of substance use disorders is twice the global average (DSD, 2017</w:t>
      </w:r>
      <w:r w:rsidR="00BA1E4C">
        <w:rPr>
          <w:rFonts w:ascii="Arial" w:hAnsi="Arial" w:cs="Arial"/>
          <w:sz w:val="24"/>
          <w:szCs w:val="24"/>
        </w:rPr>
        <w:t>;</w:t>
      </w:r>
      <w:r w:rsidRPr="00EE48CE">
        <w:rPr>
          <w:rFonts w:ascii="Arial" w:hAnsi="Arial" w:cs="Arial"/>
          <w:sz w:val="24"/>
          <w:szCs w:val="24"/>
        </w:rPr>
        <w:t xml:space="preserve"> </w:t>
      </w:r>
      <w:proofErr w:type="spellStart"/>
      <w:r w:rsidRPr="00EE48CE">
        <w:rPr>
          <w:rFonts w:ascii="Arial" w:hAnsi="Arial" w:cs="Arial"/>
          <w:sz w:val="24"/>
          <w:szCs w:val="24"/>
        </w:rPr>
        <w:t>Monyakane</w:t>
      </w:r>
      <w:proofErr w:type="spellEnd"/>
      <w:r w:rsidRPr="00EE48CE">
        <w:rPr>
          <w:rFonts w:ascii="Arial" w:hAnsi="Arial" w:cs="Arial"/>
          <w:sz w:val="24"/>
          <w:szCs w:val="24"/>
        </w:rPr>
        <w:t>, 2018</w:t>
      </w:r>
      <w:r w:rsidR="00BA1E4C">
        <w:rPr>
          <w:rFonts w:ascii="Arial" w:hAnsi="Arial" w:cs="Arial"/>
          <w:sz w:val="24"/>
          <w:szCs w:val="24"/>
        </w:rPr>
        <w:t xml:space="preserve"> &amp;</w:t>
      </w:r>
      <w:r w:rsidRPr="00EE48CE">
        <w:rPr>
          <w:rFonts w:ascii="Arial" w:hAnsi="Arial" w:cs="Arial"/>
          <w:sz w:val="24"/>
          <w:szCs w:val="24"/>
        </w:rPr>
        <w:t xml:space="preserve"> Van Wyk, 2011).</w:t>
      </w:r>
      <w:r>
        <w:rPr>
          <w:rFonts w:ascii="Arial" w:hAnsi="Arial" w:cs="Arial"/>
          <w:sz w:val="24"/>
          <w:szCs w:val="24"/>
        </w:rPr>
        <w:t xml:space="preserve"> </w:t>
      </w:r>
      <w:r w:rsidR="002E0BDC" w:rsidRPr="007F5697">
        <w:rPr>
          <w:rFonts w:ascii="Arial" w:hAnsi="Arial" w:cs="Arial"/>
          <w:sz w:val="24"/>
          <w:szCs w:val="24"/>
        </w:rPr>
        <w:t>According to Cupido (2021), South Africa has the highest number of alcohol consumption and FAS-related cases in the world. There is a great imbalance between the demand for alcohol use and the demand for treatment in South Africa, which allows the burden of disease to continue to grow as a direct result of unlicensed liquor outlets (Cupido, 2021).</w:t>
      </w:r>
      <w:r w:rsidR="002E0BDC">
        <w:rPr>
          <w:rFonts w:ascii="Arial" w:hAnsi="Arial" w:cs="Arial"/>
          <w:sz w:val="24"/>
          <w:szCs w:val="24"/>
        </w:rPr>
        <w:t xml:space="preserve"> </w:t>
      </w:r>
      <w:r w:rsidR="00B20BE2">
        <w:rPr>
          <w:rFonts w:ascii="Arial" w:hAnsi="Arial" w:cs="Arial"/>
          <w:sz w:val="24"/>
          <w:szCs w:val="24"/>
        </w:rPr>
        <w:t>According to Gordon et al., (2022), treatment options for substance use disorders in South Africa are limited, especially to adolescents</w:t>
      </w:r>
      <w:r w:rsidR="00C75D6B">
        <w:rPr>
          <w:rFonts w:ascii="Arial" w:hAnsi="Arial" w:cs="Arial"/>
          <w:sz w:val="24"/>
          <w:szCs w:val="24"/>
        </w:rPr>
        <w:t xml:space="preserve">. </w:t>
      </w:r>
    </w:p>
    <w:p w14:paraId="0E111400" w14:textId="788AD419" w:rsidR="00CF4DB4" w:rsidRPr="00D314EA" w:rsidRDefault="004D161D" w:rsidP="00B26A3A">
      <w:pPr>
        <w:spacing w:line="360" w:lineRule="auto"/>
        <w:jc w:val="both"/>
        <w:rPr>
          <w:rFonts w:ascii="Arial" w:hAnsi="Arial" w:cs="Arial"/>
          <w:sz w:val="24"/>
          <w:szCs w:val="24"/>
        </w:rPr>
      </w:pPr>
      <w:r w:rsidRPr="00263A6E">
        <w:rPr>
          <w:rFonts w:ascii="Arial" w:hAnsi="Arial" w:cs="Arial"/>
          <w:sz w:val="24"/>
          <w:szCs w:val="24"/>
        </w:rPr>
        <w:t>The contributing factors to substance use disorders in South Africa include unemployment, poverty, lack of parenting, genetic vulnerability, lack of appropriate knowledge, peer pressure, availability of substances, and mental illness (DSD, 2017).</w:t>
      </w:r>
      <w:r w:rsidR="00D314EA">
        <w:rPr>
          <w:rFonts w:ascii="Arial" w:hAnsi="Arial" w:cs="Arial"/>
          <w:sz w:val="24"/>
          <w:szCs w:val="24"/>
        </w:rPr>
        <w:t xml:space="preserve"> In the Western Cape, it is reported that interpersonal violence</w:t>
      </w:r>
      <w:r w:rsidR="00263A6E" w:rsidRPr="00263A6E">
        <w:rPr>
          <w:rFonts w:ascii="Arial" w:hAnsi="Arial" w:cs="Arial"/>
          <w:sz w:val="24"/>
          <w:szCs w:val="24"/>
        </w:rPr>
        <w:t xml:space="preserve"> </w:t>
      </w:r>
      <w:r w:rsidR="00D314EA">
        <w:rPr>
          <w:rFonts w:ascii="Arial" w:hAnsi="Arial" w:cs="Arial"/>
          <w:sz w:val="24"/>
          <w:szCs w:val="24"/>
        </w:rPr>
        <w:t xml:space="preserve">is a consequence of </w:t>
      </w:r>
      <w:r w:rsidR="00D314EA" w:rsidRPr="00C9321B">
        <w:rPr>
          <w:rFonts w:ascii="Arial" w:hAnsi="Arial" w:cs="Arial"/>
          <w:sz w:val="24"/>
          <w:szCs w:val="24"/>
        </w:rPr>
        <w:t xml:space="preserve">substance abuse (DOP, 2014). </w:t>
      </w:r>
      <w:r w:rsidR="000111D2" w:rsidRPr="00C9321B">
        <w:rPr>
          <w:rFonts w:ascii="Arial" w:hAnsi="Arial" w:cs="Arial"/>
          <w:sz w:val="24"/>
          <w:szCs w:val="24"/>
        </w:rPr>
        <w:t>This article intends to provide a framework for harm reduction</w:t>
      </w:r>
      <w:r w:rsidR="000111D2">
        <w:rPr>
          <w:rFonts w:ascii="Arial" w:hAnsi="Arial" w:cs="Arial"/>
          <w:sz w:val="24"/>
          <w:szCs w:val="24"/>
        </w:rPr>
        <w:t xml:space="preserve"> as an intervention strategy for substance use disorders. </w:t>
      </w:r>
    </w:p>
    <w:p w14:paraId="68A13750" w14:textId="77777777" w:rsidR="006577A6" w:rsidRPr="00B26A3A" w:rsidRDefault="006577A6" w:rsidP="00B26A3A">
      <w:pPr>
        <w:spacing w:line="360" w:lineRule="auto"/>
        <w:jc w:val="both"/>
        <w:rPr>
          <w:rFonts w:ascii="Arial" w:hAnsi="Arial" w:cs="Arial"/>
          <w:sz w:val="24"/>
          <w:szCs w:val="24"/>
        </w:rPr>
      </w:pPr>
    </w:p>
    <w:p w14:paraId="0D046A2E" w14:textId="0AA3C073" w:rsidR="00B31B4A" w:rsidRPr="00C9321B" w:rsidRDefault="00B31B4A" w:rsidP="00D4678F">
      <w:pPr>
        <w:pStyle w:val="ListParagraph"/>
        <w:numPr>
          <w:ilvl w:val="0"/>
          <w:numId w:val="10"/>
        </w:numPr>
        <w:spacing w:line="360" w:lineRule="auto"/>
        <w:ind w:left="284" w:hanging="284"/>
        <w:jc w:val="both"/>
        <w:rPr>
          <w:rFonts w:ascii="Arial" w:hAnsi="Arial" w:cs="Arial"/>
          <w:b/>
          <w:bCs/>
          <w:sz w:val="24"/>
          <w:szCs w:val="24"/>
        </w:rPr>
      </w:pPr>
      <w:r w:rsidRPr="00C9321B">
        <w:rPr>
          <w:rFonts w:ascii="Arial" w:hAnsi="Arial" w:cs="Arial"/>
          <w:b/>
          <w:bCs/>
          <w:sz w:val="24"/>
          <w:szCs w:val="24"/>
        </w:rPr>
        <w:t xml:space="preserve">Methodology </w:t>
      </w:r>
    </w:p>
    <w:p w14:paraId="0870195D" w14:textId="212A7058" w:rsidR="00B31B4A" w:rsidRDefault="00FD7C8D" w:rsidP="00B31B4A">
      <w:pPr>
        <w:spacing w:line="360" w:lineRule="auto"/>
        <w:jc w:val="both"/>
        <w:rPr>
          <w:rFonts w:ascii="Arial" w:hAnsi="Arial" w:cs="Arial"/>
          <w:sz w:val="24"/>
          <w:szCs w:val="24"/>
        </w:rPr>
      </w:pPr>
      <w:r>
        <w:rPr>
          <w:rFonts w:ascii="Arial" w:hAnsi="Arial" w:cs="Arial"/>
          <w:sz w:val="24"/>
          <w:szCs w:val="24"/>
        </w:rPr>
        <w:t>To achieve the aim of this article</w:t>
      </w:r>
      <w:r w:rsidR="00C9321B">
        <w:rPr>
          <w:rFonts w:ascii="Arial" w:hAnsi="Arial" w:cs="Arial"/>
          <w:sz w:val="24"/>
          <w:szCs w:val="24"/>
        </w:rPr>
        <w:t>,</w:t>
      </w:r>
      <w:r>
        <w:rPr>
          <w:rFonts w:ascii="Arial" w:hAnsi="Arial" w:cs="Arial"/>
          <w:sz w:val="24"/>
          <w:szCs w:val="24"/>
        </w:rPr>
        <w:t xml:space="preserve"> the author employed a </w:t>
      </w:r>
      <w:r w:rsidR="008128BB">
        <w:rPr>
          <w:rFonts w:ascii="Arial" w:hAnsi="Arial" w:cs="Arial"/>
          <w:sz w:val="24"/>
          <w:szCs w:val="24"/>
        </w:rPr>
        <w:t xml:space="preserve">research methodology referred to as a </w:t>
      </w:r>
      <w:r>
        <w:rPr>
          <w:rFonts w:ascii="Arial" w:hAnsi="Arial" w:cs="Arial"/>
          <w:sz w:val="24"/>
          <w:szCs w:val="24"/>
        </w:rPr>
        <w:t xml:space="preserve">scoping review regarding </w:t>
      </w:r>
      <w:r w:rsidR="00DC1F7C">
        <w:rPr>
          <w:rFonts w:ascii="Arial" w:hAnsi="Arial" w:cs="Arial"/>
          <w:sz w:val="24"/>
          <w:szCs w:val="24"/>
        </w:rPr>
        <w:t>H</w:t>
      </w:r>
      <w:r>
        <w:rPr>
          <w:rFonts w:ascii="Arial" w:hAnsi="Arial" w:cs="Arial"/>
          <w:sz w:val="24"/>
          <w:szCs w:val="24"/>
        </w:rPr>
        <w:t xml:space="preserve">arm </w:t>
      </w:r>
      <w:r w:rsidR="00DC1F7C">
        <w:rPr>
          <w:rFonts w:ascii="Arial" w:hAnsi="Arial" w:cs="Arial"/>
          <w:sz w:val="24"/>
          <w:szCs w:val="24"/>
        </w:rPr>
        <w:t>R</w:t>
      </w:r>
      <w:r>
        <w:rPr>
          <w:rFonts w:ascii="Arial" w:hAnsi="Arial" w:cs="Arial"/>
          <w:sz w:val="24"/>
          <w:szCs w:val="24"/>
        </w:rPr>
        <w:t>eduction</w:t>
      </w:r>
      <w:r w:rsidR="00DC1F7C">
        <w:rPr>
          <w:rFonts w:ascii="Arial" w:hAnsi="Arial" w:cs="Arial"/>
          <w:sz w:val="24"/>
          <w:szCs w:val="24"/>
        </w:rPr>
        <w:t xml:space="preserve"> and Motivational Interviewing</w:t>
      </w:r>
      <w:r w:rsidR="008128BB">
        <w:rPr>
          <w:rFonts w:ascii="Arial" w:hAnsi="Arial" w:cs="Arial"/>
          <w:sz w:val="24"/>
          <w:szCs w:val="24"/>
        </w:rPr>
        <w:t>.</w:t>
      </w:r>
      <w:r w:rsidR="0087241E">
        <w:rPr>
          <w:rFonts w:ascii="Arial" w:hAnsi="Arial" w:cs="Arial"/>
          <w:sz w:val="24"/>
          <w:szCs w:val="24"/>
        </w:rPr>
        <w:t xml:space="preserve"> Scoping reviews provide important insights, </w:t>
      </w:r>
      <w:r w:rsidR="00D1230C">
        <w:rPr>
          <w:rFonts w:ascii="Arial" w:hAnsi="Arial" w:cs="Arial"/>
          <w:sz w:val="24"/>
          <w:szCs w:val="24"/>
        </w:rPr>
        <w:t>highlight knowledge, identify gaps, and include</w:t>
      </w:r>
      <w:r w:rsidR="0087241E">
        <w:rPr>
          <w:rFonts w:ascii="Arial" w:hAnsi="Arial" w:cs="Arial"/>
          <w:sz w:val="24"/>
          <w:szCs w:val="24"/>
        </w:rPr>
        <w:t xml:space="preserve"> multiple types of evidence</w:t>
      </w:r>
      <w:r w:rsidR="00D1230C">
        <w:rPr>
          <w:rFonts w:ascii="Arial" w:hAnsi="Arial" w:cs="Arial"/>
          <w:sz w:val="24"/>
          <w:szCs w:val="24"/>
        </w:rPr>
        <w:t xml:space="preserve"> (Peters, et al., 2021</w:t>
      </w:r>
      <w:r w:rsidR="00666EBE">
        <w:rPr>
          <w:rFonts w:ascii="Arial" w:hAnsi="Arial" w:cs="Arial"/>
          <w:sz w:val="24"/>
          <w:szCs w:val="24"/>
        </w:rPr>
        <w:t xml:space="preserve"> &amp; Mak &amp; Thomas, 2024</w:t>
      </w:r>
      <w:r w:rsidR="00D1230C">
        <w:rPr>
          <w:rFonts w:ascii="Arial" w:hAnsi="Arial" w:cs="Arial"/>
          <w:sz w:val="24"/>
          <w:szCs w:val="24"/>
        </w:rPr>
        <w:t xml:space="preserve">). In addition, scoping reviews seek to develop a comprehensive overview of the </w:t>
      </w:r>
      <w:r w:rsidR="00D1230C">
        <w:rPr>
          <w:rFonts w:ascii="Arial" w:hAnsi="Arial" w:cs="Arial"/>
          <w:sz w:val="24"/>
          <w:szCs w:val="24"/>
        </w:rPr>
        <w:lastRenderedPageBreak/>
        <w:t xml:space="preserve">evidence </w:t>
      </w:r>
      <w:r w:rsidR="00666EBE">
        <w:rPr>
          <w:rFonts w:ascii="Arial" w:hAnsi="Arial" w:cs="Arial"/>
          <w:sz w:val="24"/>
          <w:szCs w:val="24"/>
        </w:rPr>
        <w:t>and to explore the breadth or depth of evidence (Peters, et al., 2020 &amp; Peters, et al., 2021).</w:t>
      </w:r>
      <w:r w:rsidR="00CF066B">
        <w:rPr>
          <w:rFonts w:ascii="Arial" w:hAnsi="Arial" w:cs="Arial"/>
          <w:sz w:val="24"/>
          <w:szCs w:val="24"/>
        </w:rPr>
        <w:t xml:space="preserve"> The author took the following steps</w:t>
      </w:r>
      <w:r w:rsidR="002E0BDC">
        <w:rPr>
          <w:rFonts w:ascii="Arial" w:hAnsi="Arial" w:cs="Arial"/>
          <w:sz w:val="24"/>
          <w:szCs w:val="24"/>
        </w:rPr>
        <w:t>: identifying</w:t>
      </w:r>
      <w:r w:rsidR="00CF066B">
        <w:rPr>
          <w:rFonts w:ascii="Arial" w:hAnsi="Arial" w:cs="Arial"/>
          <w:sz w:val="24"/>
          <w:szCs w:val="24"/>
        </w:rPr>
        <w:t xml:space="preserve"> the research </w:t>
      </w:r>
      <w:r w:rsidR="0002605F">
        <w:rPr>
          <w:rFonts w:ascii="Arial" w:hAnsi="Arial" w:cs="Arial"/>
          <w:sz w:val="24"/>
          <w:szCs w:val="24"/>
        </w:rPr>
        <w:t>problem</w:t>
      </w:r>
      <w:r w:rsidR="00CF066B">
        <w:rPr>
          <w:rFonts w:ascii="Arial" w:hAnsi="Arial" w:cs="Arial"/>
          <w:sz w:val="24"/>
          <w:szCs w:val="24"/>
        </w:rPr>
        <w:t>, identifying relevant studies, selecting studies to be included in the review,</w:t>
      </w:r>
      <w:r w:rsidR="00DC0EB6">
        <w:rPr>
          <w:rFonts w:ascii="Arial" w:hAnsi="Arial" w:cs="Arial"/>
          <w:sz w:val="24"/>
          <w:szCs w:val="24"/>
        </w:rPr>
        <w:t xml:space="preserve"> </w:t>
      </w:r>
      <w:r w:rsidR="00E055FA">
        <w:rPr>
          <w:rFonts w:ascii="Arial" w:hAnsi="Arial" w:cs="Arial"/>
          <w:sz w:val="24"/>
          <w:szCs w:val="24"/>
        </w:rPr>
        <w:t xml:space="preserve">and </w:t>
      </w:r>
      <w:r w:rsidR="00CF066B">
        <w:rPr>
          <w:rFonts w:ascii="Arial" w:hAnsi="Arial" w:cs="Arial"/>
          <w:sz w:val="24"/>
          <w:szCs w:val="24"/>
        </w:rPr>
        <w:t xml:space="preserve">summarizing </w:t>
      </w:r>
      <w:r w:rsidR="00E055FA">
        <w:rPr>
          <w:rFonts w:ascii="Arial" w:hAnsi="Arial" w:cs="Arial"/>
          <w:sz w:val="24"/>
          <w:szCs w:val="24"/>
        </w:rPr>
        <w:t>information from evidence</w:t>
      </w:r>
      <w:r w:rsidR="00CF066B">
        <w:rPr>
          <w:rFonts w:ascii="Arial" w:hAnsi="Arial" w:cs="Arial"/>
          <w:sz w:val="24"/>
          <w:szCs w:val="24"/>
        </w:rPr>
        <w:t xml:space="preserve">. </w:t>
      </w:r>
    </w:p>
    <w:p w14:paraId="0FFB761D" w14:textId="77777777" w:rsidR="00CF066B" w:rsidRPr="00CF066B" w:rsidRDefault="00CF066B" w:rsidP="00B31B4A">
      <w:pPr>
        <w:spacing w:line="360" w:lineRule="auto"/>
        <w:jc w:val="both"/>
        <w:rPr>
          <w:rFonts w:ascii="Arial" w:hAnsi="Arial" w:cs="Arial"/>
          <w:sz w:val="24"/>
          <w:szCs w:val="24"/>
        </w:rPr>
      </w:pPr>
    </w:p>
    <w:p w14:paraId="4F73A101" w14:textId="5CCF051F" w:rsidR="00B26A3A" w:rsidRPr="00D4678F" w:rsidRDefault="00B26A3A" w:rsidP="00D4678F">
      <w:pPr>
        <w:pStyle w:val="ListParagraph"/>
        <w:numPr>
          <w:ilvl w:val="0"/>
          <w:numId w:val="10"/>
        </w:numPr>
        <w:spacing w:line="360" w:lineRule="auto"/>
        <w:ind w:left="284" w:hanging="284"/>
        <w:jc w:val="both"/>
        <w:rPr>
          <w:rFonts w:ascii="Arial" w:hAnsi="Arial" w:cs="Arial"/>
          <w:b/>
          <w:bCs/>
          <w:sz w:val="24"/>
          <w:szCs w:val="24"/>
        </w:rPr>
      </w:pPr>
      <w:r w:rsidRPr="00D4678F">
        <w:rPr>
          <w:rFonts w:ascii="Arial" w:hAnsi="Arial" w:cs="Arial"/>
          <w:b/>
          <w:bCs/>
          <w:sz w:val="24"/>
          <w:szCs w:val="24"/>
        </w:rPr>
        <w:t>Substance Use Disorder</w:t>
      </w:r>
      <w:r w:rsidR="00CE202D">
        <w:rPr>
          <w:rFonts w:ascii="Arial" w:hAnsi="Arial" w:cs="Arial"/>
          <w:b/>
          <w:bCs/>
          <w:sz w:val="24"/>
          <w:szCs w:val="24"/>
        </w:rPr>
        <w:t>s</w:t>
      </w:r>
    </w:p>
    <w:p w14:paraId="22F34F65" w14:textId="371867C1" w:rsidR="00C30BFE" w:rsidRDefault="00FE560E" w:rsidP="007F5697">
      <w:pPr>
        <w:spacing w:line="360" w:lineRule="auto"/>
        <w:jc w:val="both"/>
        <w:rPr>
          <w:rFonts w:ascii="Arial" w:hAnsi="Arial" w:cs="Arial"/>
          <w:sz w:val="24"/>
          <w:szCs w:val="24"/>
        </w:rPr>
      </w:pPr>
      <w:r w:rsidRPr="007F5697">
        <w:rPr>
          <w:rFonts w:ascii="Arial" w:hAnsi="Arial" w:cs="Arial"/>
          <w:sz w:val="24"/>
          <w:szCs w:val="24"/>
        </w:rPr>
        <w:t xml:space="preserve">The prevalence of substance use has been on the increase globally with the drug supply and demand causing challenges for the prevention and treatment of </w:t>
      </w:r>
      <w:r w:rsidR="000A327E">
        <w:rPr>
          <w:rFonts w:ascii="Arial" w:hAnsi="Arial" w:cs="Arial"/>
          <w:sz w:val="24"/>
          <w:szCs w:val="24"/>
        </w:rPr>
        <w:t>substance use disorder</w:t>
      </w:r>
      <w:r w:rsidRPr="007F5697">
        <w:rPr>
          <w:rFonts w:ascii="Arial" w:hAnsi="Arial" w:cs="Arial"/>
          <w:sz w:val="24"/>
          <w:szCs w:val="24"/>
        </w:rPr>
        <w:t xml:space="preserve"> (UNODC, 2020).</w:t>
      </w:r>
      <w:r w:rsidR="003C67D6">
        <w:rPr>
          <w:rFonts w:ascii="Arial" w:hAnsi="Arial" w:cs="Arial"/>
          <w:sz w:val="24"/>
          <w:szCs w:val="24"/>
        </w:rPr>
        <w:t xml:space="preserve"> </w:t>
      </w:r>
      <w:r w:rsidR="00D47ED8" w:rsidRPr="007F5697">
        <w:rPr>
          <w:rFonts w:ascii="Arial" w:hAnsi="Arial" w:cs="Arial"/>
          <w:sz w:val="24"/>
          <w:szCs w:val="24"/>
        </w:rPr>
        <w:t xml:space="preserve">Substance use disorders include both genetic and environmental factors as triggers (Izzat, et al., 2021). </w:t>
      </w:r>
      <w:r w:rsidR="00BB0C0F">
        <w:rPr>
          <w:rFonts w:ascii="Arial" w:hAnsi="Arial" w:cs="Arial"/>
          <w:sz w:val="24"/>
          <w:szCs w:val="24"/>
        </w:rPr>
        <w:t xml:space="preserve">The contributing factors to substance use disorders in South Africa include unemployment, poverty, lack of parenting, genetic vulnerability, lack of appropriate knowledge, peer pressure, availability of substances, and mental illness (DSD, 2017). </w:t>
      </w:r>
    </w:p>
    <w:p w14:paraId="34CA45F1" w14:textId="7999F906" w:rsidR="00C24447" w:rsidRPr="007F5697" w:rsidRDefault="00C22D43" w:rsidP="007F5697">
      <w:pPr>
        <w:spacing w:line="360" w:lineRule="auto"/>
        <w:jc w:val="both"/>
        <w:rPr>
          <w:rFonts w:ascii="Arial" w:hAnsi="Arial" w:cs="Arial"/>
          <w:sz w:val="24"/>
          <w:szCs w:val="24"/>
        </w:rPr>
      </w:pPr>
      <w:r>
        <w:rPr>
          <w:rFonts w:ascii="Arial" w:hAnsi="Arial" w:cs="Arial"/>
          <w:sz w:val="24"/>
          <w:szCs w:val="24"/>
        </w:rPr>
        <w:t xml:space="preserve">The </w:t>
      </w:r>
      <w:r w:rsidR="00C24447" w:rsidRPr="007F5697">
        <w:rPr>
          <w:rFonts w:ascii="Arial" w:hAnsi="Arial" w:cs="Arial"/>
          <w:sz w:val="24"/>
          <w:szCs w:val="24"/>
        </w:rPr>
        <w:t>DSM IV</w:t>
      </w:r>
      <w:r>
        <w:rPr>
          <w:rFonts w:ascii="Arial" w:hAnsi="Arial" w:cs="Arial"/>
          <w:sz w:val="24"/>
          <w:szCs w:val="24"/>
        </w:rPr>
        <w:t xml:space="preserve"> states that </w:t>
      </w:r>
      <w:r w:rsidR="00C24447" w:rsidRPr="007F5697">
        <w:rPr>
          <w:rFonts w:ascii="Arial" w:hAnsi="Arial" w:cs="Arial"/>
          <w:sz w:val="24"/>
          <w:szCs w:val="24"/>
        </w:rPr>
        <w:t xml:space="preserve">substance dependence </w:t>
      </w:r>
      <w:r w:rsidR="00F377C0" w:rsidRPr="007F5697">
        <w:rPr>
          <w:rFonts w:ascii="Arial" w:hAnsi="Arial" w:cs="Arial"/>
          <w:sz w:val="24"/>
          <w:szCs w:val="24"/>
        </w:rPr>
        <w:t>is</w:t>
      </w:r>
      <w:r w:rsidR="00C24447" w:rsidRPr="007F5697">
        <w:rPr>
          <w:rFonts w:ascii="Arial" w:hAnsi="Arial" w:cs="Arial"/>
          <w:sz w:val="24"/>
          <w:szCs w:val="24"/>
        </w:rPr>
        <w:t xml:space="preserve"> a maladaptive pattern of substance use, leading to clinically significant impairment or distress as manifested by three or more of the following, occurring at any time in the same </w:t>
      </w:r>
      <w:r w:rsidR="00F377C0" w:rsidRPr="007F5697">
        <w:rPr>
          <w:rFonts w:ascii="Arial" w:hAnsi="Arial" w:cs="Arial"/>
          <w:sz w:val="24"/>
          <w:szCs w:val="24"/>
        </w:rPr>
        <w:t>12-month</w:t>
      </w:r>
      <w:r w:rsidR="00C24447" w:rsidRPr="007F5697">
        <w:rPr>
          <w:rFonts w:ascii="Arial" w:hAnsi="Arial" w:cs="Arial"/>
          <w:sz w:val="24"/>
          <w:szCs w:val="24"/>
        </w:rPr>
        <w:t xml:space="preserve"> period</w:t>
      </w:r>
      <w:r>
        <w:rPr>
          <w:rFonts w:ascii="Arial" w:hAnsi="Arial" w:cs="Arial"/>
          <w:sz w:val="24"/>
          <w:szCs w:val="24"/>
        </w:rPr>
        <w:t xml:space="preserve"> </w:t>
      </w:r>
      <w:r w:rsidRPr="007F5697">
        <w:rPr>
          <w:rFonts w:ascii="Arial" w:hAnsi="Arial" w:cs="Arial"/>
          <w:sz w:val="24"/>
          <w:szCs w:val="24"/>
        </w:rPr>
        <w:t>(APA, 2013)</w:t>
      </w:r>
      <w:r>
        <w:rPr>
          <w:rFonts w:ascii="Arial" w:hAnsi="Arial" w:cs="Arial"/>
          <w:sz w:val="24"/>
          <w:szCs w:val="24"/>
        </w:rPr>
        <w:t>.</w:t>
      </w:r>
    </w:p>
    <w:p w14:paraId="71610EE3" w14:textId="289BD49A" w:rsidR="00C24447" w:rsidRPr="007F5697" w:rsidRDefault="00C24447" w:rsidP="007A16D6">
      <w:pPr>
        <w:pStyle w:val="ListParagraph"/>
        <w:numPr>
          <w:ilvl w:val="0"/>
          <w:numId w:val="14"/>
        </w:numPr>
        <w:spacing w:line="360" w:lineRule="auto"/>
        <w:jc w:val="both"/>
        <w:rPr>
          <w:rFonts w:ascii="Arial" w:hAnsi="Arial" w:cs="Arial"/>
          <w:sz w:val="24"/>
          <w:szCs w:val="24"/>
        </w:rPr>
      </w:pPr>
      <w:r w:rsidRPr="007F5697">
        <w:rPr>
          <w:rFonts w:ascii="Arial" w:hAnsi="Arial" w:cs="Arial"/>
          <w:sz w:val="24"/>
          <w:szCs w:val="24"/>
        </w:rPr>
        <w:t>Tolerance,</w:t>
      </w:r>
    </w:p>
    <w:p w14:paraId="61F96F18" w14:textId="699EA48B" w:rsidR="00C24447" w:rsidRPr="007F5697" w:rsidRDefault="00C24447" w:rsidP="007A16D6">
      <w:pPr>
        <w:pStyle w:val="ListParagraph"/>
        <w:numPr>
          <w:ilvl w:val="0"/>
          <w:numId w:val="14"/>
        </w:numPr>
        <w:spacing w:line="360" w:lineRule="auto"/>
        <w:jc w:val="both"/>
        <w:rPr>
          <w:rFonts w:ascii="Arial" w:hAnsi="Arial" w:cs="Arial"/>
          <w:sz w:val="24"/>
          <w:szCs w:val="24"/>
        </w:rPr>
      </w:pPr>
      <w:r w:rsidRPr="007F5697">
        <w:rPr>
          <w:rFonts w:ascii="Arial" w:hAnsi="Arial" w:cs="Arial"/>
          <w:sz w:val="24"/>
          <w:szCs w:val="24"/>
        </w:rPr>
        <w:t>Withdrawal,</w:t>
      </w:r>
    </w:p>
    <w:p w14:paraId="3520E36C" w14:textId="1F5D6846" w:rsidR="00C24447" w:rsidRPr="007F5697" w:rsidRDefault="00C24447" w:rsidP="007A16D6">
      <w:pPr>
        <w:pStyle w:val="ListParagraph"/>
        <w:numPr>
          <w:ilvl w:val="0"/>
          <w:numId w:val="14"/>
        </w:numPr>
        <w:spacing w:line="360" w:lineRule="auto"/>
        <w:jc w:val="both"/>
        <w:rPr>
          <w:rFonts w:ascii="Arial" w:hAnsi="Arial" w:cs="Arial"/>
          <w:sz w:val="24"/>
          <w:szCs w:val="24"/>
        </w:rPr>
      </w:pPr>
      <w:r w:rsidRPr="007F5697">
        <w:rPr>
          <w:rFonts w:ascii="Arial" w:hAnsi="Arial" w:cs="Arial"/>
          <w:sz w:val="24"/>
          <w:szCs w:val="24"/>
        </w:rPr>
        <w:t>Binge use,</w:t>
      </w:r>
    </w:p>
    <w:p w14:paraId="1541A6C5" w14:textId="63B78A00" w:rsidR="00C24447" w:rsidRPr="007F5697" w:rsidRDefault="00C24447" w:rsidP="007A16D6">
      <w:pPr>
        <w:pStyle w:val="ListParagraph"/>
        <w:numPr>
          <w:ilvl w:val="0"/>
          <w:numId w:val="14"/>
        </w:numPr>
        <w:spacing w:line="360" w:lineRule="auto"/>
        <w:jc w:val="both"/>
        <w:rPr>
          <w:rFonts w:ascii="Arial" w:hAnsi="Arial" w:cs="Arial"/>
          <w:sz w:val="24"/>
          <w:szCs w:val="24"/>
        </w:rPr>
      </w:pPr>
      <w:r w:rsidRPr="007F5697">
        <w:rPr>
          <w:rFonts w:ascii="Arial" w:hAnsi="Arial" w:cs="Arial"/>
          <w:sz w:val="24"/>
          <w:szCs w:val="24"/>
        </w:rPr>
        <w:t>Inability to control substance use,</w:t>
      </w:r>
    </w:p>
    <w:p w14:paraId="1B0DC1A1" w14:textId="10B4DEF4" w:rsidR="00C24447" w:rsidRPr="007F5697" w:rsidRDefault="00C24447" w:rsidP="007A16D6">
      <w:pPr>
        <w:pStyle w:val="ListParagraph"/>
        <w:numPr>
          <w:ilvl w:val="0"/>
          <w:numId w:val="14"/>
        </w:numPr>
        <w:spacing w:line="360" w:lineRule="auto"/>
        <w:jc w:val="both"/>
        <w:rPr>
          <w:rFonts w:ascii="Arial" w:hAnsi="Arial" w:cs="Arial"/>
          <w:sz w:val="24"/>
          <w:szCs w:val="24"/>
        </w:rPr>
      </w:pPr>
      <w:r w:rsidRPr="007F5697">
        <w:rPr>
          <w:rFonts w:ascii="Arial" w:hAnsi="Arial" w:cs="Arial"/>
          <w:sz w:val="24"/>
          <w:szCs w:val="24"/>
        </w:rPr>
        <w:t>Great amount of time spent obtaining, using, and covering from the substance,</w:t>
      </w:r>
    </w:p>
    <w:p w14:paraId="14D1C8BF" w14:textId="54834811" w:rsidR="00C24447" w:rsidRPr="007F5697" w:rsidRDefault="00C24447" w:rsidP="007A16D6">
      <w:pPr>
        <w:pStyle w:val="ListParagraph"/>
        <w:numPr>
          <w:ilvl w:val="0"/>
          <w:numId w:val="14"/>
        </w:numPr>
        <w:spacing w:line="360" w:lineRule="auto"/>
        <w:jc w:val="both"/>
        <w:rPr>
          <w:rFonts w:ascii="Arial" w:hAnsi="Arial" w:cs="Arial"/>
          <w:sz w:val="24"/>
          <w:szCs w:val="24"/>
        </w:rPr>
      </w:pPr>
      <w:r w:rsidRPr="007F5697">
        <w:rPr>
          <w:rFonts w:ascii="Arial" w:hAnsi="Arial" w:cs="Arial"/>
          <w:sz w:val="24"/>
          <w:szCs w:val="24"/>
        </w:rPr>
        <w:t>Los</w:t>
      </w:r>
      <w:r w:rsidR="004D5B4A">
        <w:rPr>
          <w:rFonts w:ascii="Arial" w:hAnsi="Arial" w:cs="Arial"/>
          <w:sz w:val="24"/>
          <w:szCs w:val="24"/>
        </w:rPr>
        <w:t>s</w:t>
      </w:r>
      <w:r w:rsidRPr="007F5697">
        <w:rPr>
          <w:rFonts w:ascii="Arial" w:hAnsi="Arial" w:cs="Arial"/>
          <w:sz w:val="24"/>
          <w:szCs w:val="24"/>
        </w:rPr>
        <w:t xml:space="preserve"> of interest in important things such as work and or family,</w:t>
      </w:r>
    </w:p>
    <w:p w14:paraId="271D2214" w14:textId="33A93BF0" w:rsidR="00C24447" w:rsidRPr="007F5697" w:rsidRDefault="00C24447" w:rsidP="007A16D6">
      <w:pPr>
        <w:pStyle w:val="ListParagraph"/>
        <w:numPr>
          <w:ilvl w:val="0"/>
          <w:numId w:val="14"/>
        </w:numPr>
        <w:spacing w:line="360" w:lineRule="auto"/>
        <w:jc w:val="both"/>
        <w:rPr>
          <w:rFonts w:ascii="Arial" w:hAnsi="Arial" w:cs="Arial"/>
          <w:sz w:val="24"/>
          <w:szCs w:val="24"/>
        </w:rPr>
      </w:pPr>
      <w:r w:rsidRPr="007F5697">
        <w:rPr>
          <w:rFonts w:ascii="Arial" w:hAnsi="Arial" w:cs="Arial"/>
          <w:sz w:val="24"/>
          <w:szCs w:val="24"/>
        </w:rPr>
        <w:t xml:space="preserve">Continued use despite knowledge of harm. </w:t>
      </w:r>
    </w:p>
    <w:p w14:paraId="40D5714A" w14:textId="0482DC7F" w:rsidR="00FE560E" w:rsidRPr="007F5697" w:rsidRDefault="00102633" w:rsidP="007F5697">
      <w:pPr>
        <w:spacing w:line="360" w:lineRule="auto"/>
        <w:jc w:val="both"/>
        <w:rPr>
          <w:rFonts w:ascii="Arial" w:hAnsi="Arial" w:cs="Arial"/>
          <w:sz w:val="24"/>
          <w:szCs w:val="24"/>
        </w:rPr>
      </w:pPr>
      <w:r w:rsidRPr="007F5697">
        <w:rPr>
          <w:rFonts w:ascii="Arial" w:hAnsi="Arial" w:cs="Arial"/>
          <w:sz w:val="24"/>
          <w:szCs w:val="24"/>
        </w:rPr>
        <w:t>According to Nath, et al. (2022), early substance use increases the risk of future physical, behavioural, social, and health problems. Substance use is a growing problem among teenagers and young people with psychiatric illness symptoms such as anxiety, mood and conduct disorder being prevalent (Nath, et al., 2022).</w:t>
      </w:r>
      <w:r w:rsidR="00E71544" w:rsidRPr="007F5697">
        <w:rPr>
          <w:rFonts w:ascii="Arial" w:hAnsi="Arial" w:cs="Arial"/>
          <w:sz w:val="24"/>
          <w:szCs w:val="24"/>
        </w:rPr>
        <w:t xml:space="preserve"> </w:t>
      </w:r>
    </w:p>
    <w:p w14:paraId="6672016B" w14:textId="056224DA" w:rsidR="000669A9" w:rsidRPr="007F5697" w:rsidRDefault="00E71544" w:rsidP="007F5697">
      <w:pPr>
        <w:spacing w:line="360" w:lineRule="auto"/>
        <w:jc w:val="both"/>
        <w:rPr>
          <w:rFonts w:ascii="Arial" w:hAnsi="Arial" w:cs="Arial"/>
          <w:sz w:val="24"/>
          <w:szCs w:val="24"/>
        </w:rPr>
      </w:pPr>
      <w:r w:rsidRPr="007F5697">
        <w:rPr>
          <w:rFonts w:ascii="Arial" w:hAnsi="Arial" w:cs="Arial"/>
          <w:sz w:val="24"/>
          <w:szCs w:val="24"/>
        </w:rPr>
        <w:t xml:space="preserve">Moyana et al. (2019), identify the following consequences associated with substance use disorders which </w:t>
      </w:r>
      <w:r w:rsidR="00342AA5" w:rsidRPr="007F5697">
        <w:rPr>
          <w:rFonts w:ascii="Arial" w:hAnsi="Arial" w:cs="Arial"/>
          <w:sz w:val="24"/>
          <w:szCs w:val="24"/>
        </w:rPr>
        <w:t>include.</w:t>
      </w:r>
      <w:r w:rsidRPr="007F5697">
        <w:rPr>
          <w:rFonts w:ascii="Arial" w:hAnsi="Arial" w:cs="Arial"/>
          <w:sz w:val="24"/>
          <w:szCs w:val="24"/>
        </w:rPr>
        <w:t xml:space="preserve"> </w:t>
      </w:r>
    </w:p>
    <w:p w14:paraId="33BA7F12" w14:textId="58EDB00D" w:rsidR="00E71544" w:rsidRPr="007F5697" w:rsidRDefault="00E71544" w:rsidP="007A16D6">
      <w:pPr>
        <w:pStyle w:val="ListParagraph"/>
        <w:numPr>
          <w:ilvl w:val="0"/>
          <w:numId w:val="13"/>
        </w:numPr>
        <w:spacing w:line="360" w:lineRule="auto"/>
        <w:jc w:val="both"/>
        <w:rPr>
          <w:rFonts w:ascii="Arial" w:hAnsi="Arial" w:cs="Arial"/>
          <w:sz w:val="24"/>
          <w:szCs w:val="24"/>
        </w:rPr>
      </w:pPr>
      <w:r w:rsidRPr="007F5697">
        <w:rPr>
          <w:rFonts w:ascii="Arial" w:hAnsi="Arial" w:cs="Arial"/>
          <w:sz w:val="24"/>
          <w:szCs w:val="24"/>
        </w:rPr>
        <w:lastRenderedPageBreak/>
        <w:t xml:space="preserve">Physical consequences include malnutrition, heart disease, neurological disorders, liver disease, and physical weakness. </w:t>
      </w:r>
    </w:p>
    <w:p w14:paraId="1BE03D86" w14:textId="4BD623DD" w:rsidR="00E71544" w:rsidRPr="007F5697" w:rsidRDefault="00E71544" w:rsidP="007A16D6">
      <w:pPr>
        <w:pStyle w:val="ListParagraph"/>
        <w:numPr>
          <w:ilvl w:val="0"/>
          <w:numId w:val="13"/>
        </w:numPr>
        <w:spacing w:line="360" w:lineRule="auto"/>
        <w:jc w:val="both"/>
        <w:rPr>
          <w:rFonts w:ascii="Arial" w:hAnsi="Arial" w:cs="Arial"/>
          <w:sz w:val="24"/>
          <w:szCs w:val="24"/>
        </w:rPr>
      </w:pPr>
      <w:r w:rsidRPr="007F5697">
        <w:rPr>
          <w:rFonts w:ascii="Arial" w:hAnsi="Arial" w:cs="Arial"/>
          <w:sz w:val="24"/>
          <w:szCs w:val="24"/>
        </w:rPr>
        <w:t xml:space="preserve">Psychological consequences include withdrawal symptoms like anxiety, stress, depression, and personality changes including aggression and compulsiveness. </w:t>
      </w:r>
    </w:p>
    <w:p w14:paraId="53DEAE73" w14:textId="5DEB4E00" w:rsidR="00E71544" w:rsidRPr="007F5697" w:rsidRDefault="00E71544" w:rsidP="007A16D6">
      <w:pPr>
        <w:pStyle w:val="ListParagraph"/>
        <w:numPr>
          <w:ilvl w:val="0"/>
          <w:numId w:val="13"/>
        </w:numPr>
        <w:spacing w:line="360" w:lineRule="auto"/>
        <w:jc w:val="both"/>
        <w:rPr>
          <w:rFonts w:ascii="Arial" w:hAnsi="Arial" w:cs="Arial"/>
          <w:sz w:val="24"/>
          <w:szCs w:val="24"/>
        </w:rPr>
      </w:pPr>
      <w:r w:rsidRPr="007F5697">
        <w:rPr>
          <w:rFonts w:ascii="Arial" w:hAnsi="Arial" w:cs="Arial"/>
          <w:sz w:val="24"/>
          <w:szCs w:val="24"/>
        </w:rPr>
        <w:t xml:space="preserve">Social consequences include isolation from close relationships with family and friends and a greater association with others using substances. </w:t>
      </w:r>
    </w:p>
    <w:p w14:paraId="37FD18B5" w14:textId="5A3FFD2C" w:rsidR="002A1D2C" w:rsidRPr="007F5697" w:rsidRDefault="00FE560E" w:rsidP="007F5697">
      <w:pPr>
        <w:spacing w:line="360" w:lineRule="auto"/>
        <w:jc w:val="both"/>
        <w:rPr>
          <w:rFonts w:ascii="Arial" w:hAnsi="Arial" w:cs="Arial"/>
          <w:sz w:val="24"/>
          <w:szCs w:val="24"/>
        </w:rPr>
      </w:pPr>
      <w:r w:rsidRPr="007F5697">
        <w:rPr>
          <w:rFonts w:ascii="Arial" w:hAnsi="Arial" w:cs="Arial"/>
          <w:sz w:val="24"/>
          <w:szCs w:val="24"/>
        </w:rPr>
        <w:t>The Continuum of Care and focusing on social work services in general, the DSD (2013, pp. 32–35), includes Prevention, Early Intervention, Statutory and Reunification/Aftercare services.</w:t>
      </w:r>
      <w:r w:rsidR="00092A46" w:rsidRPr="007F5697">
        <w:rPr>
          <w:rFonts w:ascii="Arial" w:hAnsi="Arial" w:cs="Arial"/>
          <w:sz w:val="24"/>
          <w:szCs w:val="24"/>
        </w:rPr>
        <w:t xml:space="preserve"> </w:t>
      </w:r>
      <w:r w:rsidR="003979F7" w:rsidRPr="007F5697">
        <w:rPr>
          <w:rFonts w:ascii="Arial" w:hAnsi="Arial" w:cs="Arial"/>
          <w:sz w:val="24"/>
          <w:szCs w:val="24"/>
        </w:rPr>
        <w:t xml:space="preserve">Previously social workers have focused on prevention rather than treatment with regards to substance use disorders (Osborne-Leute, et al., 2019). Social workers now provide treatment </w:t>
      </w:r>
      <w:r w:rsidR="00342AA5">
        <w:rPr>
          <w:rFonts w:ascii="Arial" w:hAnsi="Arial" w:cs="Arial"/>
          <w:sz w:val="24"/>
          <w:szCs w:val="24"/>
        </w:rPr>
        <w:t xml:space="preserve">for substance abuse </w:t>
      </w:r>
      <w:r w:rsidR="003979F7" w:rsidRPr="007F5697">
        <w:rPr>
          <w:rFonts w:ascii="Arial" w:hAnsi="Arial" w:cs="Arial"/>
          <w:sz w:val="24"/>
          <w:szCs w:val="24"/>
        </w:rPr>
        <w:t xml:space="preserve">on all intervention levels, </w:t>
      </w:r>
      <w:r w:rsidR="00342AA5">
        <w:rPr>
          <w:rFonts w:ascii="Arial" w:hAnsi="Arial" w:cs="Arial"/>
          <w:sz w:val="24"/>
          <w:szCs w:val="24"/>
        </w:rPr>
        <w:t xml:space="preserve">and all methods of social work. </w:t>
      </w:r>
    </w:p>
    <w:p w14:paraId="1C3F3F18" w14:textId="77777777" w:rsidR="00092A46" w:rsidRPr="00092A46" w:rsidRDefault="00092A46" w:rsidP="00365BA5">
      <w:pPr>
        <w:spacing w:line="360" w:lineRule="auto"/>
        <w:jc w:val="both"/>
        <w:rPr>
          <w:rFonts w:ascii="Arial" w:hAnsi="Arial" w:cs="Arial"/>
          <w:sz w:val="24"/>
          <w:szCs w:val="24"/>
        </w:rPr>
      </w:pPr>
    </w:p>
    <w:p w14:paraId="6D90E90C" w14:textId="72B2F766" w:rsidR="009233C8" w:rsidRPr="00023E88" w:rsidRDefault="00CD4974" w:rsidP="00023E88">
      <w:pPr>
        <w:pStyle w:val="ListParagraph"/>
        <w:numPr>
          <w:ilvl w:val="0"/>
          <w:numId w:val="10"/>
        </w:numPr>
        <w:spacing w:line="360" w:lineRule="auto"/>
        <w:ind w:left="284" w:hanging="284"/>
        <w:jc w:val="both"/>
        <w:rPr>
          <w:rFonts w:ascii="Arial" w:hAnsi="Arial" w:cs="Arial"/>
          <w:b/>
          <w:bCs/>
          <w:sz w:val="24"/>
          <w:szCs w:val="24"/>
        </w:rPr>
      </w:pPr>
      <w:r w:rsidRPr="00023E88">
        <w:rPr>
          <w:rFonts w:ascii="Arial" w:hAnsi="Arial" w:cs="Arial"/>
          <w:b/>
          <w:bCs/>
          <w:sz w:val="24"/>
          <w:szCs w:val="24"/>
        </w:rPr>
        <w:t>Harm Reduction</w:t>
      </w:r>
    </w:p>
    <w:p w14:paraId="4F400266" w14:textId="04E7D44B" w:rsidR="000E1AB2" w:rsidRDefault="000E1AB2" w:rsidP="00365BA5">
      <w:pPr>
        <w:spacing w:line="360" w:lineRule="auto"/>
        <w:jc w:val="both"/>
        <w:rPr>
          <w:rFonts w:ascii="Arial" w:hAnsi="Arial" w:cs="Arial"/>
          <w:sz w:val="24"/>
          <w:szCs w:val="24"/>
        </w:rPr>
      </w:pPr>
      <w:r>
        <w:rPr>
          <w:rFonts w:ascii="Arial" w:hAnsi="Arial" w:cs="Arial"/>
          <w:sz w:val="24"/>
          <w:szCs w:val="24"/>
        </w:rPr>
        <w:t>Harm Reduction International (2017)</w:t>
      </w:r>
      <w:r w:rsidR="0009365A">
        <w:rPr>
          <w:rFonts w:ascii="Arial" w:hAnsi="Arial" w:cs="Arial"/>
          <w:sz w:val="24"/>
          <w:szCs w:val="24"/>
        </w:rPr>
        <w:t>,</w:t>
      </w:r>
      <w:r>
        <w:rPr>
          <w:rFonts w:ascii="Arial" w:hAnsi="Arial" w:cs="Arial"/>
          <w:sz w:val="24"/>
          <w:szCs w:val="24"/>
        </w:rPr>
        <w:t xml:space="preserve"> defines harm reduction as policies, programs, and practices aimed at reducing the harm associated with the use of psychoactive substances in people who are unable or unwilling to stop. Harm reduction is an alternative to abstinence and aims to minimize the negative health effects of </w:t>
      </w:r>
      <w:proofErr w:type="spellStart"/>
      <w:r>
        <w:rPr>
          <w:rFonts w:ascii="Arial" w:hAnsi="Arial" w:cs="Arial"/>
          <w:sz w:val="24"/>
          <w:szCs w:val="24"/>
        </w:rPr>
        <w:t>behaviors</w:t>
      </w:r>
      <w:proofErr w:type="spellEnd"/>
      <w:r>
        <w:rPr>
          <w:rFonts w:ascii="Arial" w:hAnsi="Arial" w:cs="Arial"/>
          <w:sz w:val="24"/>
          <w:szCs w:val="24"/>
        </w:rPr>
        <w:t xml:space="preserve"> (Taylor et al., 2021). </w:t>
      </w:r>
      <w:r w:rsidR="00BE0D4D">
        <w:rPr>
          <w:rFonts w:ascii="Arial" w:hAnsi="Arial" w:cs="Arial"/>
          <w:sz w:val="24"/>
          <w:szCs w:val="24"/>
        </w:rPr>
        <w:t xml:space="preserve">According to Logan and Marlatt (2014), harm reduction is a broad term for interventions, effective for substance use disorders and applies to decisions </w:t>
      </w:r>
      <w:r w:rsidR="00BE0D4D" w:rsidRPr="00BE0D4D">
        <w:rPr>
          <w:rFonts w:ascii="Arial" w:hAnsi="Arial" w:cs="Arial"/>
          <w:sz w:val="24"/>
          <w:szCs w:val="24"/>
        </w:rPr>
        <w:t xml:space="preserve">with negative consequences. </w:t>
      </w:r>
      <w:r w:rsidRPr="00BE0D4D">
        <w:rPr>
          <w:rFonts w:ascii="Arial" w:hAnsi="Arial" w:cs="Arial"/>
          <w:sz w:val="24"/>
          <w:szCs w:val="24"/>
        </w:rPr>
        <w:t>It is focused on the rights of individuals and their communities, aiming to improve public health and safety outcomes (Scheibe et al., 2017).</w:t>
      </w:r>
      <w:r w:rsidR="004A150F">
        <w:rPr>
          <w:rFonts w:ascii="Arial" w:hAnsi="Arial" w:cs="Arial"/>
          <w:sz w:val="24"/>
          <w:szCs w:val="24"/>
        </w:rPr>
        <w:t xml:space="preserve"> Harm reduction is an evidence, rights and public-health-based approach that reduces risk and improves the health and well-being of people who use drugs (Scheibe et al., 2020).</w:t>
      </w:r>
      <w:r w:rsidR="008849D3">
        <w:rPr>
          <w:rFonts w:ascii="Arial" w:hAnsi="Arial" w:cs="Arial"/>
          <w:sz w:val="24"/>
          <w:szCs w:val="24"/>
        </w:rPr>
        <w:t xml:space="preserve"> </w:t>
      </w:r>
    </w:p>
    <w:p w14:paraId="36B5C510" w14:textId="75D077E3" w:rsidR="000E1AB2" w:rsidRDefault="000E1AB2" w:rsidP="00365BA5">
      <w:pPr>
        <w:spacing w:line="360" w:lineRule="auto"/>
        <w:jc w:val="both"/>
        <w:rPr>
          <w:rFonts w:ascii="Arial" w:hAnsi="Arial" w:cs="Arial"/>
          <w:sz w:val="24"/>
          <w:szCs w:val="24"/>
        </w:rPr>
      </w:pPr>
      <w:r>
        <w:rPr>
          <w:rFonts w:ascii="Arial" w:hAnsi="Arial" w:cs="Arial"/>
          <w:sz w:val="24"/>
          <w:szCs w:val="24"/>
        </w:rPr>
        <w:t xml:space="preserve">In the South African context, harm reduction examples include </w:t>
      </w:r>
      <w:r w:rsidR="003F40BF">
        <w:rPr>
          <w:rFonts w:ascii="Arial" w:hAnsi="Arial" w:cs="Arial"/>
          <w:sz w:val="24"/>
          <w:szCs w:val="24"/>
        </w:rPr>
        <w:t>free condom</w:t>
      </w:r>
      <w:r>
        <w:rPr>
          <w:rFonts w:ascii="Arial" w:hAnsi="Arial" w:cs="Arial"/>
          <w:sz w:val="24"/>
          <w:szCs w:val="24"/>
        </w:rPr>
        <w:t xml:space="preserve"> </w:t>
      </w:r>
      <w:r w:rsidR="003F40BF">
        <w:rPr>
          <w:rFonts w:ascii="Arial" w:hAnsi="Arial" w:cs="Arial"/>
          <w:sz w:val="24"/>
          <w:szCs w:val="24"/>
        </w:rPr>
        <w:t xml:space="preserve">distribution </w:t>
      </w:r>
      <w:r>
        <w:rPr>
          <w:rFonts w:ascii="Arial" w:hAnsi="Arial" w:cs="Arial"/>
          <w:sz w:val="24"/>
          <w:szCs w:val="24"/>
        </w:rPr>
        <w:t>to reduce HIV/AIDS cases, teenage pregnancy, and social welfare burden. Arrive-alive campaigns during the Easter weekend and December holidays also serve as harm reduction initiatives. Opiate Substitute Therapy (OST), such as the prescription of Methadone, is an example of harm reduction for substance use disorders.</w:t>
      </w:r>
    </w:p>
    <w:p w14:paraId="36CB972E" w14:textId="0032FD02" w:rsidR="000E1AB2" w:rsidRDefault="000E1AB2" w:rsidP="00365BA5">
      <w:pPr>
        <w:spacing w:line="360" w:lineRule="auto"/>
        <w:jc w:val="both"/>
        <w:rPr>
          <w:rFonts w:ascii="Arial" w:hAnsi="Arial" w:cs="Arial"/>
          <w:sz w:val="24"/>
          <w:szCs w:val="24"/>
        </w:rPr>
      </w:pPr>
      <w:r>
        <w:rPr>
          <w:rFonts w:ascii="Arial" w:hAnsi="Arial" w:cs="Arial"/>
          <w:sz w:val="24"/>
          <w:szCs w:val="24"/>
        </w:rPr>
        <w:lastRenderedPageBreak/>
        <w:t>Harm reduction approaches have been controversial in cases such as smoking (e-cigarettes and hookah pipes), alcohol use (non-alcoholic drinks), condom distribution (linked to increased sexual activity, teenage pregnancy, and HIV/AIDS), and Free Needle-Syringe Program (associated with overdose and diseases).</w:t>
      </w:r>
    </w:p>
    <w:p w14:paraId="2CBFFDF9" w14:textId="47571D20" w:rsidR="009954FF" w:rsidRDefault="000E1AB2" w:rsidP="00365BA5">
      <w:pPr>
        <w:spacing w:line="360" w:lineRule="auto"/>
        <w:jc w:val="both"/>
        <w:rPr>
          <w:rFonts w:ascii="Arial" w:hAnsi="Arial" w:cs="Arial"/>
          <w:sz w:val="24"/>
          <w:szCs w:val="24"/>
        </w:rPr>
      </w:pPr>
      <w:r>
        <w:rPr>
          <w:rFonts w:ascii="Arial" w:hAnsi="Arial" w:cs="Arial"/>
          <w:sz w:val="24"/>
          <w:szCs w:val="24"/>
        </w:rPr>
        <w:t xml:space="preserve">While the </w:t>
      </w:r>
      <w:r w:rsidR="00871367">
        <w:rPr>
          <w:rFonts w:ascii="Arial" w:hAnsi="Arial" w:cs="Arial"/>
          <w:sz w:val="24"/>
          <w:szCs w:val="24"/>
        </w:rPr>
        <w:t>goal</w:t>
      </w:r>
      <w:r>
        <w:rPr>
          <w:rFonts w:ascii="Arial" w:hAnsi="Arial" w:cs="Arial"/>
          <w:sz w:val="24"/>
          <w:szCs w:val="24"/>
        </w:rPr>
        <w:t xml:space="preserve"> may be total abstinence from substances or certain </w:t>
      </w:r>
      <w:proofErr w:type="spellStart"/>
      <w:r>
        <w:rPr>
          <w:rFonts w:ascii="Arial" w:hAnsi="Arial" w:cs="Arial"/>
          <w:sz w:val="24"/>
          <w:szCs w:val="24"/>
        </w:rPr>
        <w:t>behaviors</w:t>
      </w:r>
      <w:proofErr w:type="spellEnd"/>
      <w:r>
        <w:rPr>
          <w:rFonts w:ascii="Arial" w:hAnsi="Arial" w:cs="Arial"/>
          <w:sz w:val="24"/>
          <w:szCs w:val="24"/>
        </w:rPr>
        <w:t>, any positive change that reduces harm is considered a therapeutic success for the harm reduction approach. This approach offers an opportunity for practitioners to meet clients where they are. To encourage the client to explore reasons for change, practitioners should maintain a non-judgmental attitude and use Motivational Interviewing techniques.</w:t>
      </w:r>
    </w:p>
    <w:p w14:paraId="2E41E466" w14:textId="77777777" w:rsidR="00D27788" w:rsidRPr="00E055FA" w:rsidRDefault="00D27788" w:rsidP="00365BA5">
      <w:pPr>
        <w:spacing w:line="360" w:lineRule="auto"/>
        <w:jc w:val="both"/>
        <w:rPr>
          <w:rFonts w:ascii="Arial" w:hAnsi="Arial" w:cs="Arial"/>
          <w:sz w:val="24"/>
          <w:szCs w:val="24"/>
        </w:rPr>
      </w:pPr>
    </w:p>
    <w:p w14:paraId="73E395B5" w14:textId="6F6C6733" w:rsidR="0087750F" w:rsidRPr="00E05D49" w:rsidRDefault="00CE202D" w:rsidP="00365BA5">
      <w:pPr>
        <w:spacing w:line="360" w:lineRule="auto"/>
        <w:jc w:val="both"/>
        <w:rPr>
          <w:rFonts w:ascii="Arial" w:hAnsi="Arial" w:cs="Arial"/>
          <w:b/>
          <w:bCs/>
          <w:sz w:val="24"/>
          <w:szCs w:val="24"/>
        </w:rPr>
      </w:pPr>
      <w:r>
        <w:rPr>
          <w:rFonts w:ascii="Arial" w:hAnsi="Arial" w:cs="Arial"/>
          <w:b/>
          <w:bCs/>
          <w:sz w:val="24"/>
          <w:szCs w:val="24"/>
        </w:rPr>
        <w:t xml:space="preserve">3.1. </w:t>
      </w:r>
      <w:r w:rsidR="00CB3E6A" w:rsidRPr="00A85B38">
        <w:rPr>
          <w:rFonts w:ascii="Arial" w:hAnsi="Arial" w:cs="Arial"/>
          <w:b/>
          <w:bCs/>
          <w:sz w:val="24"/>
          <w:szCs w:val="24"/>
        </w:rPr>
        <w:t>Harm Reduction Principles:</w:t>
      </w:r>
    </w:p>
    <w:tbl>
      <w:tblPr>
        <w:tblStyle w:val="TableGrid"/>
        <w:tblW w:w="0" w:type="auto"/>
        <w:tblLook w:val="04A0" w:firstRow="1" w:lastRow="0" w:firstColumn="1" w:lastColumn="0" w:noHBand="0" w:noVBand="1"/>
      </w:tblPr>
      <w:tblGrid>
        <w:gridCol w:w="704"/>
        <w:gridCol w:w="3827"/>
        <w:gridCol w:w="4485"/>
      </w:tblGrid>
      <w:tr w:rsidR="004E70D9" w14:paraId="102D3421" w14:textId="77777777" w:rsidTr="004E70D9">
        <w:tc>
          <w:tcPr>
            <w:tcW w:w="704" w:type="dxa"/>
          </w:tcPr>
          <w:p w14:paraId="756DD7B5" w14:textId="0D31B5A9"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No.</w:t>
            </w:r>
          </w:p>
        </w:tc>
        <w:tc>
          <w:tcPr>
            <w:tcW w:w="3827" w:type="dxa"/>
          </w:tcPr>
          <w:p w14:paraId="11F91F89" w14:textId="5D9BDD23"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Harm Reduction Principles</w:t>
            </w:r>
          </w:p>
        </w:tc>
        <w:tc>
          <w:tcPr>
            <w:tcW w:w="4485" w:type="dxa"/>
          </w:tcPr>
          <w:p w14:paraId="7515753C" w14:textId="77777777"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Descriptions</w:t>
            </w:r>
          </w:p>
          <w:p w14:paraId="1D3B8A16" w14:textId="72AD35B4" w:rsidR="004E70D9" w:rsidRDefault="004E70D9" w:rsidP="00365BA5">
            <w:pPr>
              <w:spacing w:line="360" w:lineRule="auto"/>
              <w:jc w:val="both"/>
              <w:rPr>
                <w:rFonts w:ascii="Arial" w:hAnsi="Arial" w:cs="Arial"/>
                <w:sz w:val="24"/>
                <w:szCs w:val="24"/>
                <w:lang w:val="en-GB"/>
              </w:rPr>
            </w:pPr>
          </w:p>
        </w:tc>
      </w:tr>
      <w:tr w:rsidR="004E70D9" w14:paraId="1B1564A0" w14:textId="77777777" w:rsidTr="004E70D9">
        <w:tc>
          <w:tcPr>
            <w:tcW w:w="704" w:type="dxa"/>
          </w:tcPr>
          <w:p w14:paraId="31358A11" w14:textId="4712D3DC"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1</w:t>
            </w:r>
          </w:p>
        </w:tc>
        <w:tc>
          <w:tcPr>
            <w:tcW w:w="3827" w:type="dxa"/>
          </w:tcPr>
          <w:p w14:paraId="6DFE6ADD" w14:textId="5026D3BE"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Humanism</w:t>
            </w:r>
          </w:p>
        </w:tc>
        <w:tc>
          <w:tcPr>
            <w:tcW w:w="4485" w:type="dxa"/>
          </w:tcPr>
          <w:p w14:paraId="5456A56F" w14:textId="45E04869" w:rsidR="004E70D9" w:rsidRDefault="006F4D74" w:rsidP="00365BA5">
            <w:pPr>
              <w:spacing w:line="360" w:lineRule="auto"/>
              <w:jc w:val="both"/>
              <w:rPr>
                <w:rFonts w:ascii="Arial" w:hAnsi="Arial" w:cs="Arial"/>
                <w:sz w:val="24"/>
                <w:szCs w:val="24"/>
                <w:lang w:val="en-GB"/>
              </w:rPr>
            </w:pPr>
            <w:r>
              <w:rPr>
                <w:rFonts w:ascii="Arial" w:hAnsi="Arial" w:cs="Arial"/>
                <w:sz w:val="24"/>
                <w:szCs w:val="24"/>
                <w:lang w:val="en-GB"/>
              </w:rPr>
              <w:t xml:space="preserve">Providers value genuine care for </w:t>
            </w:r>
            <w:r w:rsidR="00E07138">
              <w:rPr>
                <w:rFonts w:ascii="Arial" w:hAnsi="Arial" w:cs="Arial"/>
                <w:sz w:val="24"/>
                <w:szCs w:val="24"/>
                <w:lang w:val="en-GB"/>
              </w:rPr>
              <w:t>clients</w:t>
            </w:r>
            <w:r>
              <w:rPr>
                <w:rFonts w:ascii="Arial" w:hAnsi="Arial" w:cs="Arial"/>
                <w:sz w:val="24"/>
                <w:szCs w:val="24"/>
                <w:lang w:val="en-GB"/>
              </w:rPr>
              <w:t xml:space="preserve"> without moral judgment and understanding that decisions are the </w:t>
            </w:r>
            <w:proofErr w:type="gramStart"/>
            <w:r w:rsidR="00E07138">
              <w:rPr>
                <w:rFonts w:ascii="Arial" w:hAnsi="Arial" w:cs="Arial"/>
                <w:sz w:val="24"/>
                <w:szCs w:val="24"/>
                <w:lang w:val="en-GB"/>
              </w:rPr>
              <w:t>client’s</w:t>
            </w:r>
            <w:proofErr w:type="gramEnd"/>
            <w:r>
              <w:rPr>
                <w:rFonts w:ascii="Arial" w:hAnsi="Arial" w:cs="Arial"/>
                <w:sz w:val="24"/>
                <w:szCs w:val="24"/>
                <w:lang w:val="en-GB"/>
              </w:rPr>
              <w:t xml:space="preserve"> contextual. </w:t>
            </w:r>
          </w:p>
        </w:tc>
      </w:tr>
      <w:tr w:rsidR="004E70D9" w14:paraId="125E6BED" w14:textId="77777777" w:rsidTr="004E70D9">
        <w:tc>
          <w:tcPr>
            <w:tcW w:w="704" w:type="dxa"/>
          </w:tcPr>
          <w:p w14:paraId="1EC204AD" w14:textId="385672FE"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2</w:t>
            </w:r>
          </w:p>
        </w:tc>
        <w:tc>
          <w:tcPr>
            <w:tcW w:w="3827" w:type="dxa"/>
          </w:tcPr>
          <w:p w14:paraId="143A1D51" w14:textId="7AC8835F"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Pragmatism</w:t>
            </w:r>
          </w:p>
        </w:tc>
        <w:tc>
          <w:tcPr>
            <w:tcW w:w="4485" w:type="dxa"/>
          </w:tcPr>
          <w:p w14:paraId="1483764F" w14:textId="0E9246A7" w:rsidR="004E70D9" w:rsidRDefault="006F4D74" w:rsidP="00365BA5">
            <w:pPr>
              <w:spacing w:line="360" w:lineRule="auto"/>
              <w:jc w:val="both"/>
              <w:rPr>
                <w:rFonts w:ascii="Arial" w:hAnsi="Arial" w:cs="Arial"/>
                <w:sz w:val="24"/>
                <w:szCs w:val="24"/>
                <w:lang w:val="en-GB"/>
              </w:rPr>
            </w:pPr>
            <w:r>
              <w:rPr>
                <w:rFonts w:ascii="Arial" w:hAnsi="Arial" w:cs="Arial"/>
                <w:sz w:val="24"/>
                <w:szCs w:val="24"/>
                <w:lang w:val="en-GB"/>
              </w:rPr>
              <w:t xml:space="preserve">The priority is the here and now and the migration of immediate risk factors. </w:t>
            </w:r>
            <w:r w:rsidR="00A85B38">
              <w:rPr>
                <w:rFonts w:ascii="Arial" w:hAnsi="Arial" w:cs="Arial"/>
                <w:sz w:val="24"/>
                <w:szCs w:val="24"/>
                <w:lang w:val="en-GB"/>
              </w:rPr>
              <w:t xml:space="preserve">Providers understand that perfect health </w:t>
            </w:r>
            <w:proofErr w:type="spellStart"/>
            <w:r w:rsidR="00A85B38">
              <w:rPr>
                <w:rFonts w:ascii="Arial" w:hAnsi="Arial" w:cs="Arial"/>
                <w:sz w:val="24"/>
                <w:szCs w:val="24"/>
                <w:lang w:val="en-GB"/>
              </w:rPr>
              <w:t>behaviors</w:t>
            </w:r>
            <w:proofErr w:type="spellEnd"/>
            <w:r w:rsidR="00A85B38">
              <w:rPr>
                <w:rFonts w:ascii="Arial" w:hAnsi="Arial" w:cs="Arial"/>
                <w:sz w:val="24"/>
                <w:szCs w:val="24"/>
                <w:lang w:val="en-GB"/>
              </w:rPr>
              <w:t xml:space="preserve"> will never be reached.</w:t>
            </w:r>
          </w:p>
        </w:tc>
      </w:tr>
      <w:tr w:rsidR="004E70D9" w14:paraId="3ADB86E3" w14:textId="77777777" w:rsidTr="004E70D9">
        <w:tc>
          <w:tcPr>
            <w:tcW w:w="704" w:type="dxa"/>
          </w:tcPr>
          <w:p w14:paraId="4B5F118E" w14:textId="67864C78"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3</w:t>
            </w:r>
          </w:p>
        </w:tc>
        <w:tc>
          <w:tcPr>
            <w:tcW w:w="3827" w:type="dxa"/>
          </w:tcPr>
          <w:p w14:paraId="19313FBE" w14:textId="742BE8D2"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Individualism</w:t>
            </w:r>
          </w:p>
        </w:tc>
        <w:tc>
          <w:tcPr>
            <w:tcW w:w="4485" w:type="dxa"/>
          </w:tcPr>
          <w:p w14:paraId="1167169F" w14:textId="0D1BF9B6" w:rsidR="004E70D9" w:rsidRDefault="00E07138" w:rsidP="00365BA5">
            <w:pPr>
              <w:spacing w:line="360" w:lineRule="auto"/>
              <w:jc w:val="both"/>
              <w:rPr>
                <w:rFonts w:ascii="Arial" w:hAnsi="Arial" w:cs="Arial"/>
                <w:sz w:val="24"/>
                <w:szCs w:val="24"/>
                <w:lang w:val="en-GB"/>
              </w:rPr>
            </w:pPr>
            <w:r>
              <w:rPr>
                <w:rFonts w:ascii="Arial" w:hAnsi="Arial" w:cs="Arial"/>
                <w:sz w:val="24"/>
                <w:szCs w:val="24"/>
                <w:lang w:val="en-GB"/>
              </w:rPr>
              <w:t>Clients</w:t>
            </w:r>
            <w:r w:rsidR="00A85B38">
              <w:rPr>
                <w:rFonts w:ascii="Arial" w:hAnsi="Arial" w:cs="Arial"/>
                <w:sz w:val="24"/>
                <w:szCs w:val="24"/>
                <w:lang w:val="en-GB"/>
              </w:rPr>
              <w:t xml:space="preserve"> present with their own needs and strengths and interventions are individually based. Providers </w:t>
            </w:r>
            <w:r>
              <w:rPr>
                <w:rFonts w:ascii="Arial" w:hAnsi="Arial" w:cs="Arial"/>
                <w:sz w:val="24"/>
                <w:szCs w:val="24"/>
                <w:lang w:val="en-GB"/>
              </w:rPr>
              <w:t>accept</w:t>
            </w:r>
            <w:r w:rsidR="00A85B38">
              <w:rPr>
                <w:rFonts w:ascii="Arial" w:hAnsi="Arial" w:cs="Arial"/>
                <w:sz w:val="24"/>
                <w:szCs w:val="24"/>
                <w:lang w:val="en-GB"/>
              </w:rPr>
              <w:t xml:space="preserve"> that </w:t>
            </w:r>
            <w:r>
              <w:rPr>
                <w:rFonts w:ascii="Arial" w:hAnsi="Arial" w:cs="Arial"/>
                <w:sz w:val="24"/>
                <w:szCs w:val="24"/>
                <w:lang w:val="en-GB"/>
              </w:rPr>
              <w:t>clients</w:t>
            </w:r>
            <w:r w:rsidR="00A85B38">
              <w:rPr>
                <w:rFonts w:ascii="Arial" w:hAnsi="Arial" w:cs="Arial"/>
                <w:sz w:val="24"/>
                <w:szCs w:val="24"/>
                <w:lang w:val="en-GB"/>
              </w:rPr>
              <w:t xml:space="preserve"> are different from one another. </w:t>
            </w:r>
          </w:p>
        </w:tc>
      </w:tr>
      <w:tr w:rsidR="004E70D9" w14:paraId="101A229F" w14:textId="77777777" w:rsidTr="004E70D9">
        <w:tc>
          <w:tcPr>
            <w:tcW w:w="704" w:type="dxa"/>
          </w:tcPr>
          <w:p w14:paraId="12D283FD" w14:textId="26307B66"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4</w:t>
            </w:r>
          </w:p>
        </w:tc>
        <w:tc>
          <w:tcPr>
            <w:tcW w:w="3827" w:type="dxa"/>
          </w:tcPr>
          <w:p w14:paraId="311E4C5D" w14:textId="0B33ADB5"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Autonomy</w:t>
            </w:r>
          </w:p>
        </w:tc>
        <w:tc>
          <w:tcPr>
            <w:tcW w:w="4485" w:type="dxa"/>
          </w:tcPr>
          <w:p w14:paraId="72646240" w14:textId="1D51833D" w:rsidR="004E70D9" w:rsidRDefault="00E07138" w:rsidP="00365BA5">
            <w:pPr>
              <w:spacing w:line="360" w:lineRule="auto"/>
              <w:jc w:val="both"/>
              <w:rPr>
                <w:rFonts w:ascii="Arial" w:hAnsi="Arial" w:cs="Arial"/>
                <w:sz w:val="24"/>
                <w:szCs w:val="24"/>
                <w:lang w:val="en-GB"/>
              </w:rPr>
            </w:pPr>
            <w:r>
              <w:rPr>
                <w:rFonts w:ascii="Arial" w:hAnsi="Arial" w:cs="Arial"/>
                <w:sz w:val="24"/>
                <w:szCs w:val="24"/>
                <w:lang w:val="en-GB"/>
              </w:rPr>
              <w:t xml:space="preserve">Shared intervention decision-making is emphasized; however, clients have the right to make an informed decision about their health even if it is against expert advice. </w:t>
            </w:r>
          </w:p>
        </w:tc>
      </w:tr>
      <w:tr w:rsidR="004E70D9" w14:paraId="7B02178A" w14:textId="77777777" w:rsidTr="004E70D9">
        <w:tc>
          <w:tcPr>
            <w:tcW w:w="704" w:type="dxa"/>
          </w:tcPr>
          <w:p w14:paraId="55AEDA7E" w14:textId="2CFACFCC"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lastRenderedPageBreak/>
              <w:t>5</w:t>
            </w:r>
          </w:p>
        </w:tc>
        <w:tc>
          <w:tcPr>
            <w:tcW w:w="3827" w:type="dxa"/>
          </w:tcPr>
          <w:p w14:paraId="3000FE79" w14:textId="4A9A24C8"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Incrementalism</w:t>
            </w:r>
          </w:p>
        </w:tc>
        <w:tc>
          <w:tcPr>
            <w:tcW w:w="4485" w:type="dxa"/>
          </w:tcPr>
          <w:p w14:paraId="312F349C" w14:textId="6E01966D" w:rsidR="004E70D9" w:rsidRDefault="00E07138" w:rsidP="00365BA5">
            <w:pPr>
              <w:spacing w:line="360" w:lineRule="auto"/>
              <w:jc w:val="both"/>
              <w:rPr>
                <w:rFonts w:ascii="Arial" w:hAnsi="Arial" w:cs="Arial"/>
                <w:sz w:val="24"/>
                <w:szCs w:val="24"/>
                <w:lang w:val="en-GB"/>
              </w:rPr>
            </w:pPr>
            <w:r>
              <w:rPr>
                <w:rFonts w:ascii="Arial" w:hAnsi="Arial" w:cs="Arial"/>
                <w:sz w:val="24"/>
                <w:szCs w:val="24"/>
                <w:lang w:val="en-GB"/>
              </w:rPr>
              <w:t xml:space="preserve">Any positive change is viewed as improving the client's current circumstances. Although positive changes can take years and backward movements are expected, it is important to plan for them. </w:t>
            </w:r>
          </w:p>
        </w:tc>
      </w:tr>
      <w:tr w:rsidR="004E70D9" w14:paraId="470E1939" w14:textId="77777777" w:rsidTr="004E70D9">
        <w:tc>
          <w:tcPr>
            <w:tcW w:w="704" w:type="dxa"/>
          </w:tcPr>
          <w:p w14:paraId="1A4E054B" w14:textId="2D02937C"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6</w:t>
            </w:r>
          </w:p>
        </w:tc>
        <w:tc>
          <w:tcPr>
            <w:tcW w:w="3827" w:type="dxa"/>
          </w:tcPr>
          <w:p w14:paraId="3E2DC0F9" w14:textId="062B703F" w:rsidR="004E70D9" w:rsidRDefault="004E70D9" w:rsidP="00365BA5">
            <w:pPr>
              <w:spacing w:line="360" w:lineRule="auto"/>
              <w:jc w:val="both"/>
              <w:rPr>
                <w:rFonts w:ascii="Arial" w:hAnsi="Arial" w:cs="Arial"/>
                <w:sz w:val="24"/>
                <w:szCs w:val="24"/>
                <w:lang w:val="en-GB"/>
              </w:rPr>
            </w:pPr>
            <w:r>
              <w:rPr>
                <w:rFonts w:ascii="Arial" w:hAnsi="Arial" w:cs="Arial"/>
                <w:sz w:val="24"/>
                <w:szCs w:val="24"/>
                <w:lang w:val="en-GB"/>
              </w:rPr>
              <w:t>Accountability without termination</w:t>
            </w:r>
          </w:p>
        </w:tc>
        <w:tc>
          <w:tcPr>
            <w:tcW w:w="4485" w:type="dxa"/>
          </w:tcPr>
          <w:p w14:paraId="7C50E92B" w14:textId="4A3D5A1D" w:rsidR="004E70D9" w:rsidRDefault="00F65E7E" w:rsidP="00365BA5">
            <w:pPr>
              <w:spacing w:line="360" w:lineRule="auto"/>
              <w:jc w:val="both"/>
              <w:rPr>
                <w:rFonts w:ascii="Arial" w:hAnsi="Arial" w:cs="Arial"/>
                <w:sz w:val="24"/>
                <w:szCs w:val="24"/>
                <w:lang w:val="en-GB"/>
              </w:rPr>
            </w:pPr>
            <w:r>
              <w:rPr>
                <w:rFonts w:ascii="Arial" w:hAnsi="Arial" w:cs="Arial"/>
                <w:sz w:val="24"/>
                <w:szCs w:val="24"/>
                <w:lang w:val="en-GB"/>
              </w:rPr>
              <w:t xml:space="preserve">Clients have the right to access services without being denied based on their decisions. Providers can still </w:t>
            </w:r>
            <w:r w:rsidR="00F62925">
              <w:rPr>
                <w:rFonts w:ascii="Arial" w:hAnsi="Arial" w:cs="Arial"/>
                <w:sz w:val="24"/>
                <w:szCs w:val="24"/>
                <w:lang w:val="en-GB"/>
              </w:rPr>
              <w:t>assist</w:t>
            </w:r>
            <w:r>
              <w:rPr>
                <w:rFonts w:ascii="Arial" w:hAnsi="Arial" w:cs="Arial"/>
                <w:sz w:val="24"/>
                <w:szCs w:val="24"/>
                <w:lang w:val="en-GB"/>
              </w:rPr>
              <w:t xml:space="preserve"> clients </w:t>
            </w:r>
            <w:r w:rsidR="00F62925">
              <w:rPr>
                <w:rFonts w:ascii="Arial" w:hAnsi="Arial" w:cs="Arial"/>
                <w:sz w:val="24"/>
                <w:szCs w:val="24"/>
                <w:lang w:val="en-GB"/>
              </w:rPr>
              <w:t>in understanding</w:t>
            </w:r>
            <w:r>
              <w:rPr>
                <w:rFonts w:ascii="Arial" w:hAnsi="Arial" w:cs="Arial"/>
                <w:sz w:val="24"/>
                <w:szCs w:val="24"/>
                <w:lang w:val="en-GB"/>
              </w:rPr>
              <w:t xml:space="preserve"> </w:t>
            </w:r>
            <w:r w:rsidR="00F62925">
              <w:rPr>
                <w:rFonts w:ascii="Arial" w:hAnsi="Arial" w:cs="Arial"/>
                <w:sz w:val="24"/>
                <w:szCs w:val="24"/>
                <w:lang w:val="en-GB"/>
              </w:rPr>
              <w:t xml:space="preserve">their </w:t>
            </w:r>
            <w:r>
              <w:rPr>
                <w:rFonts w:ascii="Arial" w:hAnsi="Arial" w:cs="Arial"/>
                <w:sz w:val="24"/>
                <w:szCs w:val="24"/>
                <w:lang w:val="en-GB"/>
              </w:rPr>
              <w:t>harmful health decisions and the consequence</w:t>
            </w:r>
            <w:r w:rsidR="00F62925">
              <w:rPr>
                <w:rFonts w:ascii="Arial" w:hAnsi="Arial" w:cs="Arial"/>
                <w:sz w:val="24"/>
                <w:szCs w:val="24"/>
                <w:lang w:val="en-GB"/>
              </w:rPr>
              <w:t>s</w:t>
            </w:r>
            <w:r>
              <w:rPr>
                <w:rFonts w:ascii="Arial" w:hAnsi="Arial" w:cs="Arial"/>
                <w:sz w:val="24"/>
                <w:szCs w:val="24"/>
                <w:lang w:val="en-GB"/>
              </w:rPr>
              <w:t xml:space="preserve"> thereof. </w:t>
            </w:r>
          </w:p>
        </w:tc>
      </w:tr>
    </w:tbl>
    <w:p w14:paraId="647D86FC" w14:textId="74052625" w:rsidR="009954FF" w:rsidRDefault="006F4D74" w:rsidP="00365BA5">
      <w:pPr>
        <w:spacing w:line="360" w:lineRule="auto"/>
        <w:jc w:val="both"/>
        <w:rPr>
          <w:rFonts w:ascii="Arial" w:hAnsi="Arial" w:cs="Arial"/>
          <w:sz w:val="24"/>
          <w:szCs w:val="24"/>
          <w:lang w:val="en-GB"/>
        </w:rPr>
      </w:pPr>
      <w:r>
        <w:rPr>
          <w:rFonts w:ascii="Arial" w:hAnsi="Arial" w:cs="Arial"/>
          <w:sz w:val="24"/>
          <w:szCs w:val="24"/>
          <w:lang w:val="en-GB"/>
        </w:rPr>
        <w:t xml:space="preserve">(Scheibe et al., 2020 &amp; </w:t>
      </w:r>
      <w:r w:rsidR="00D20803">
        <w:rPr>
          <w:rFonts w:ascii="Arial" w:hAnsi="Arial" w:cs="Arial"/>
          <w:sz w:val="24"/>
          <w:szCs w:val="24"/>
          <w:lang w:val="en-GB"/>
        </w:rPr>
        <w:t>Frankeberger et al., 2022</w:t>
      </w:r>
      <w:r>
        <w:rPr>
          <w:rFonts w:ascii="Arial" w:hAnsi="Arial" w:cs="Arial"/>
          <w:sz w:val="24"/>
          <w:szCs w:val="24"/>
          <w:lang w:val="en-GB"/>
        </w:rPr>
        <w:t>)</w:t>
      </w:r>
      <w:r w:rsidR="00D20803">
        <w:rPr>
          <w:rFonts w:ascii="Arial" w:hAnsi="Arial" w:cs="Arial"/>
          <w:sz w:val="24"/>
          <w:szCs w:val="24"/>
          <w:lang w:val="en-GB"/>
        </w:rPr>
        <w:t>.</w:t>
      </w:r>
    </w:p>
    <w:p w14:paraId="32169CCC" w14:textId="77777777" w:rsidR="00D27788" w:rsidRPr="00E055FA" w:rsidRDefault="00D27788" w:rsidP="00365BA5">
      <w:pPr>
        <w:spacing w:line="360" w:lineRule="auto"/>
        <w:jc w:val="both"/>
        <w:rPr>
          <w:rFonts w:ascii="Arial" w:hAnsi="Arial" w:cs="Arial"/>
          <w:sz w:val="24"/>
          <w:szCs w:val="24"/>
          <w:lang w:val="en-GB"/>
        </w:rPr>
      </w:pPr>
    </w:p>
    <w:p w14:paraId="2A4AF915" w14:textId="03C62B73" w:rsidR="00244746" w:rsidRDefault="00CE202D" w:rsidP="00365BA5">
      <w:pPr>
        <w:spacing w:line="360" w:lineRule="auto"/>
        <w:jc w:val="both"/>
        <w:rPr>
          <w:rFonts w:ascii="Arial" w:hAnsi="Arial" w:cs="Arial"/>
          <w:b/>
          <w:bCs/>
          <w:sz w:val="24"/>
          <w:szCs w:val="24"/>
          <w:lang w:val="en-GB"/>
        </w:rPr>
      </w:pPr>
      <w:r>
        <w:rPr>
          <w:rFonts w:ascii="Arial" w:hAnsi="Arial" w:cs="Arial"/>
          <w:b/>
          <w:bCs/>
          <w:sz w:val="24"/>
          <w:szCs w:val="24"/>
          <w:lang w:val="en-GB"/>
        </w:rPr>
        <w:t xml:space="preserve">3.2. </w:t>
      </w:r>
      <w:r w:rsidR="00244746">
        <w:rPr>
          <w:rFonts w:ascii="Arial" w:hAnsi="Arial" w:cs="Arial"/>
          <w:b/>
          <w:bCs/>
          <w:sz w:val="24"/>
          <w:szCs w:val="24"/>
          <w:lang w:val="en-GB"/>
        </w:rPr>
        <w:t>Developing a Harm Reduction Plan</w:t>
      </w:r>
    </w:p>
    <w:p w14:paraId="2E452D7C" w14:textId="04954B43" w:rsidR="00450E1B" w:rsidRDefault="00180053" w:rsidP="00365BA5">
      <w:pPr>
        <w:spacing w:line="360" w:lineRule="auto"/>
        <w:jc w:val="both"/>
        <w:rPr>
          <w:rFonts w:ascii="Arial" w:hAnsi="Arial" w:cs="Arial"/>
          <w:sz w:val="24"/>
          <w:szCs w:val="24"/>
          <w:lang w:val="en-GB"/>
        </w:rPr>
      </w:pPr>
      <w:r>
        <w:rPr>
          <w:rFonts w:ascii="Arial" w:hAnsi="Arial" w:cs="Arial"/>
          <w:sz w:val="24"/>
          <w:szCs w:val="24"/>
          <w:lang w:val="en-GB"/>
        </w:rPr>
        <w:t xml:space="preserve">A harm reduction plan is simply a collaborative plan between the clinician and the client to </w:t>
      </w:r>
      <w:r w:rsidR="00B06AA3">
        <w:rPr>
          <w:rFonts w:ascii="Arial" w:hAnsi="Arial" w:cs="Arial"/>
          <w:sz w:val="24"/>
          <w:szCs w:val="24"/>
          <w:lang w:val="en-GB"/>
        </w:rPr>
        <w:t>reduce</w:t>
      </w:r>
      <w:r>
        <w:rPr>
          <w:rFonts w:ascii="Arial" w:hAnsi="Arial" w:cs="Arial"/>
          <w:sz w:val="24"/>
          <w:szCs w:val="24"/>
          <w:lang w:val="en-GB"/>
        </w:rPr>
        <w:t xml:space="preserve"> harm from the substance used. This can occur in a session after which the client has indicated a commitment to reducing intake. The harm reduction plan is individualized for the client system, no plan will be the same. </w:t>
      </w:r>
    </w:p>
    <w:p w14:paraId="7345F0AE" w14:textId="77777777" w:rsidR="00E055FA" w:rsidRPr="00450E1B" w:rsidRDefault="00E055FA" w:rsidP="00365BA5">
      <w:pPr>
        <w:spacing w:line="360" w:lineRule="auto"/>
        <w:jc w:val="both"/>
        <w:rPr>
          <w:rFonts w:ascii="Arial" w:hAnsi="Arial" w:cs="Arial"/>
          <w:sz w:val="24"/>
          <w:szCs w:val="24"/>
          <w:lang w:val="en-GB"/>
        </w:rPr>
      </w:pPr>
    </w:p>
    <w:p w14:paraId="313CF3D6" w14:textId="3EB051D5" w:rsidR="00244746" w:rsidRDefault="00CE202D" w:rsidP="00365BA5">
      <w:pPr>
        <w:spacing w:line="360" w:lineRule="auto"/>
        <w:jc w:val="both"/>
        <w:rPr>
          <w:rFonts w:ascii="Arial" w:hAnsi="Arial" w:cs="Arial"/>
          <w:b/>
          <w:bCs/>
          <w:sz w:val="24"/>
          <w:szCs w:val="24"/>
          <w:lang w:val="en-GB"/>
        </w:rPr>
      </w:pPr>
      <w:r>
        <w:rPr>
          <w:rFonts w:ascii="Arial" w:hAnsi="Arial" w:cs="Arial"/>
          <w:b/>
          <w:bCs/>
          <w:sz w:val="24"/>
          <w:szCs w:val="24"/>
          <w:lang w:val="en-GB"/>
        </w:rPr>
        <w:t xml:space="preserve">3.3. </w:t>
      </w:r>
      <w:proofErr w:type="spellStart"/>
      <w:r w:rsidR="00244746">
        <w:rPr>
          <w:rFonts w:ascii="Arial" w:hAnsi="Arial" w:cs="Arial"/>
          <w:b/>
          <w:bCs/>
          <w:sz w:val="24"/>
          <w:szCs w:val="24"/>
          <w:lang w:val="en-GB"/>
        </w:rPr>
        <w:t>Etiology</w:t>
      </w:r>
      <w:proofErr w:type="spellEnd"/>
      <w:r w:rsidR="00244746">
        <w:rPr>
          <w:rFonts w:ascii="Arial" w:hAnsi="Arial" w:cs="Arial"/>
          <w:b/>
          <w:bCs/>
          <w:sz w:val="24"/>
          <w:szCs w:val="24"/>
          <w:lang w:val="en-GB"/>
        </w:rPr>
        <w:t xml:space="preserve"> of Substance Use</w:t>
      </w:r>
    </w:p>
    <w:p w14:paraId="4DCDE67C" w14:textId="594F906B" w:rsidR="008579E5" w:rsidRPr="008579E5" w:rsidRDefault="00271739" w:rsidP="008579E5">
      <w:pPr>
        <w:spacing w:line="360" w:lineRule="auto"/>
        <w:jc w:val="both"/>
        <w:rPr>
          <w:rFonts w:ascii="Arial" w:hAnsi="Arial" w:cs="Arial"/>
          <w:sz w:val="24"/>
          <w:szCs w:val="24"/>
          <w:lang w:val="en-GB"/>
        </w:rPr>
      </w:pPr>
      <w:r>
        <w:rPr>
          <w:rFonts w:ascii="Arial" w:hAnsi="Arial" w:cs="Arial"/>
          <w:sz w:val="24"/>
          <w:szCs w:val="24"/>
          <w:lang w:val="en-GB"/>
        </w:rPr>
        <w:t xml:space="preserve">Subsequently, to develop a harm reduction plan for the client system it is imperative to understand the different </w:t>
      </w:r>
      <w:proofErr w:type="spellStart"/>
      <w:r>
        <w:rPr>
          <w:rFonts w:ascii="Arial" w:hAnsi="Arial" w:cs="Arial"/>
          <w:sz w:val="24"/>
          <w:szCs w:val="24"/>
          <w:lang w:val="en-GB"/>
        </w:rPr>
        <w:t>etiology</w:t>
      </w:r>
      <w:proofErr w:type="spellEnd"/>
      <w:r>
        <w:rPr>
          <w:rFonts w:ascii="Arial" w:hAnsi="Arial" w:cs="Arial"/>
          <w:sz w:val="24"/>
          <w:szCs w:val="24"/>
          <w:lang w:val="en-GB"/>
        </w:rPr>
        <w:t xml:space="preserve"> (causes) of substance use disorders. </w:t>
      </w:r>
      <w:r w:rsidR="008579E5" w:rsidRPr="008579E5">
        <w:rPr>
          <w:rFonts w:ascii="Arial" w:hAnsi="Arial" w:cs="Arial"/>
          <w:sz w:val="24"/>
          <w:szCs w:val="24"/>
          <w:lang w:val="en-GB"/>
        </w:rPr>
        <w:t xml:space="preserve">The </w:t>
      </w:r>
      <w:proofErr w:type="spellStart"/>
      <w:r w:rsidR="008579E5" w:rsidRPr="008579E5">
        <w:rPr>
          <w:rFonts w:ascii="Arial" w:hAnsi="Arial" w:cs="Arial"/>
          <w:sz w:val="24"/>
          <w:szCs w:val="24"/>
          <w:lang w:val="en-GB"/>
        </w:rPr>
        <w:t>etiology</w:t>
      </w:r>
      <w:proofErr w:type="spellEnd"/>
      <w:r>
        <w:rPr>
          <w:rFonts w:ascii="Arial" w:hAnsi="Arial" w:cs="Arial"/>
          <w:sz w:val="24"/>
          <w:szCs w:val="24"/>
          <w:lang w:val="en-GB"/>
        </w:rPr>
        <w:t xml:space="preserve"> </w:t>
      </w:r>
      <w:r w:rsidR="008579E5" w:rsidRPr="008579E5">
        <w:rPr>
          <w:rFonts w:ascii="Arial" w:hAnsi="Arial" w:cs="Arial"/>
          <w:sz w:val="24"/>
          <w:szCs w:val="24"/>
          <w:lang w:val="en-GB"/>
        </w:rPr>
        <w:t>of substance use can be better understood by using the 4P Factor Model (Predisposing, Precipitating, Perpetuating</w:t>
      </w:r>
      <w:r w:rsidR="00F4058D">
        <w:rPr>
          <w:rFonts w:ascii="Arial" w:hAnsi="Arial" w:cs="Arial"/>
          <w:sz w:val="24"/>
          <w:szCs w:val="24"/>
          <w:lang w:val="en-GB"/>
        </w:rPr>
        <w:t>,</w:t>
      </w:r>
      <w:r w:rsidR="008579E5" w:rsidRPr="008579E5">
        <w:rPr>
          <w:rFonts w:ascii="Arial" w:hAnsi="Arial" w:cs="Arial"/>
          <w:sz w:val="24"/>
          <w:szCs w:val="24"/>
          <w:lang w:val="en-GB"/>
        </w:rPr>
        <w:t xml:space="preserve"> and Protective). </w:t>
      </w:r>
      <w:proofErr w:type="spellStart"/>
      <w:r w:rsidR="008579E5" w:rsidRPr="008579E5">
        <w:rPr>
          <w:rFonts w:ascii="Arial" w:hAnsi="Arial" w:cs="Arial"/>
          <w:sz w:val="24"/>
          <w:szCs w:val="24"/>
          <w:lang w:val="en-GB"/>
        </w:rPr>
        <w:t>Racuya</w:t>
      </w:r>
      <w:proofErr w:type="spellEnd"/>
      <w:r w:rsidR="008579E5" w:rsidRPr="008579E5">
        <w:rPr>
          <w:rFonts w:ascii="Arial" w:hAnsi="Arial" w:cs="Arial"/>
          <w:sz w:val="24"/>
          <w:szCs w:val="24"/>
          <w:lang w:val="en-GB"/>
        </w:rPr>
        <w:t xml:space="preserve"> and Oandasan (2021)</w:t>
      </w:r>
      <w:r w:rsidR="00CB146D">
        <w:rPr>
          <w:rFonts w:ascii="Arial" w:hAnsi="Arial" w:cs="Arial"/>
          <w:sz w:val="24"/>
          <w:szCs w:val="24"/>
          <w:lang w:val="en-GB"/>
        </w:rPr>
        <w:t>,</w:t>
      </w:r>
      <w:r w:rsidR="008579E5" w:rsidRPr="008579E5">
        <w:rPr>
          <w:rFonts w:ascii="Arial" w:hAnsi="Arial" w:cs="Arial"/>
          <w:sz w:val="24"/>
          <w:szCs w:val="24"/>
          <w:lang w:val="en-GB"/>
        </w:rPr>
        <w:t xml:space="preserve"> explain the model as follows.</w:t>
      </w:r>
    </w:p>
    <w:p w14:paraId="44819054" w14:textId="0BBF87EB" w:rsidR="000F6C05" w:rsidRPr="00082A85" w:rsidRDefault="000F6C05" w:rsidP="00082A85">
      <w:pPr>
        <w:pStyle w:val="ListParagraph"/>
        <w:numPr>
          <w:ilvl w:val="0"/>
          <w:numId w:val="9"/>
        </w:numPr>
        <w:spacing w:line="360" w:lineRule="auto"/>
        <w:jc w:val="both"/>
        <w:rPr>
          <w:rFonts w:ascii="Arial" w:hAnsi="Arial" w:cs="Arial"/>
          <w:sz w:val="24"/>
          <w:szCs w:val="24"/>
          <w:lang w:val="en-GB"/>
        </w:rPr>
      </w:pPr>
      <w:r w:rsidRPr="00082A85">
        <w:rPr>
          <w:rFonts w:ascii="Arial" w:hAnsi="Arial" w:cs="Arial"/>
          <w:sz w:val="24"/>
          <w:szCs w:val="24"/>
          <w:lang w:val="en-GB"/>
        </w:rPr>
        <w:t>Predisposing factors relate to all circumstances that might put the client at risk of developing a substance use disorder, for example, genetic vulnerabilities.</w:t>
      </w:r>
    </w:p>
    <w:p w14:paraId="1FD9140A" w14:textId="1FCA8495" w:rsidR="000F6C05" w:rsidRPr="00082A85" w:rsidRDefault="000F6C05" w:rsidP="00082A85">
      <w:pPr>
        <w:pStyle w:val="ListParagraph"/>
        <w:numPr>
          <w:ilvl w:val="0"/>
          <w:numId w:val="9"/>
        </w:numPr>
        <w:spacing w:line="360" w:lineRule="auto"/>
        <w:jc w:val="both"/>
        <w:rPr>
          <w:rFonts w:ascii="Arial" w:hAnsi="Arial" w:cs="Arial"/>
          <w:sz w:val="24"/>
          <w:szCs w:val="24"/>
          <w:lang w:val="en-GB"/>
        </w:rPr>
      </w:pPr>
      <w:r w:rsidRPr="00082A85">
        <w:rPr>
          <w:rFonts w:ascii="Arial" w:hAnsi="Arial" w:cs="Arial"/>
          <w:sz w:val="24"/>
          <w:szCs w:val="24"/>
          <w:lang w:val="en-GB"/>
        </w:rPr>
        <w:t xml:space="preserve">Precipitating factors are possible events specific to trigger to onset of the substance use disorder as a problem, for example, a traumatic event. </w:t>
      </w:r>
    </w:p>
    <w:p w14:paraId="5D752780" w14:textId="1973A68C" w:rsidR="000F6C05" w:rsidRPr="00082A85" w:rsidRDefault="000F6C05" w:rsidP="00082A85">
      <w:pPr>
        <w:pStyle w:val="ListParagraph"/>
        <w:numPr>
          <w:ilvl w:val="0"/>
          <w:numId w:val="9"/>
        </w:numPr>
        <w:spacing w:line="360" w:lineRule="auto"/>
        <w:jc w:val="both"/>
        <w:rPr>
          <w:rFonts w:ascii="Arial" w:hAnsi="Arial" w:cs="Arial"/>
          <w:sz w:val="24"/>
          <w:szCs w:val="24"/>
          <w:lang w:val="en-GB"/>
        </w:rPr>
      </w:pPr>
      <w:r w:rsidRPr="00082A85">
        <w:rPr>
          <w:rFonts w:ascii="Arial" w:hAnsi="Arial" w:cs="Arial"/>
          <w:sz w:val="24"/>
          <w:szCs w:val="24"/>
          <w:lang w:val="en-GB"/>
        </w:rPr>
        <w:lastRenderedPageBreak/>
        <w:t>Perpetuating factors include all potential factors that maintained the problem of substance use</w:t>
      </w:r>
      <w:r w:rsidR="00082A85" w:rsidRPr="00082A85">
        <w:rPr>
          <w:rFonts w:ascii="Arial" w:hAnsi="Arial" w:cs="Arial"/>
          <w:sz w:val="24"/>
          <w:szCs w:val="24"/>
          <w:lang w:val="en-GB"/>
        </w:rPr>
        <w:t xml:space="preserve"> once established in the client’s lives, for example, a circle of friends that use substances.</w:t>
      </w:r>
    </w:p>
    <w:p w14:paraId="15948FF2" w14:textId="2113E2BB" w:rsidR="00E055FA" w:rsidRDefault="00082A85" w:rsidP="00E055FA">
      <w:pPr>
        <w:pStyle w:val="ListParagraph"/>
        <w:numPr>
          <w:ilvl w:val="0"/>
          <w:numId w:val="9"/>
        </w:numPr>
        <w:spacing w:line="360" w:lineRule="auto"/>
        <w:jc w:val="both"/>
        <w:rPr>
          <w:rFonts w:ascii="Arial" w:hAnsi="Arial" w:cs="Arial"/>
          <w:sz w:val="24"/>
          <w:szCs w:val="24"/>
          <w:lang w:val="en-GB"/>
        </w:rPr>
      </w:pPr>
      <w:r w:rsidRPr="00082A85">
        <w:rPr>
          <w:rFonts w:ascii="Arial" w:hAnsi="Arial" w:cs="Arial"/>
          <w:sz w:val="24"/>
          <w:szCs w:val="24"/>
          <w:lang w:val="en-GB"/>
        </w:rPr>
        <w:t xml:space="preserve">Protective factors refer to the strength or factors that reduce the severity of substance use disorders promoting health and adaptive functioning, for example, positive friendship. </w:t>
      </w:r>
    </w:p>
    <w:p w14:paraId="487DF8B2" w14:textId="77777777" w:rsidR="00E055FA" w:rsidRPr="00E055FA" w:rsidRDefault="00E055FA" w:rsidP="00E055FA">
      <w:pPr>
        <w:spacing w:line="360" w:lineRule="auto"/>
        <w:jc w:val="both"/>
        <w:rPr>
          <w:rFonts w:ascii="Arial" w:hAnsi="Arial" w:cs="Arial"/>
          <w:sz w:val="24"/>
          <w:szCs w:val="24"/>
          <w:lang w:val="en-GB"/>
        </w:rPr>
      </w:pPr>
    </w:p>
    <w:p w14:paraId="72CA1B45" w14:textId="47BC306E" w:rsidR="00244746" w:rsidRDefault="00CE202D" w:rsidP="00365BA5">
      <w:pPr>
        <w:spacing w:line="360" w:lineRule="auto"/>
        <w:jc w:val="both"/>
        <w:rPr>
          <w:rFonts w:ascii="Arial" w:hAnsi="Arial" w:cs="Arial"/>
          <w:b/>
          <w:bCs/>
          <w:sz w:val="24"/>
          <w:szCs w:val="24"/>
          <w:lang w:val="en-GB"/>
        </w:rPr>
      </w:pPr>
      <w:r>
        <w:rPr>
          <w:rFonts w:ascii="Arial" w:hAnsi="Arial" w:cs="Arial"/>
          <w:b/>
          <w:bCs/>
          <w:sz w:val="24"/>
          <w:szCs w:val="24"/>
          <w:lang w:val="en-GB"/>
        </w:rPr>
        <w:t xml:space="preserve">3.4. </w:t>
      </w:r>
      <w:r w:rsidR="0017366E">
        <w:rPr>
          <w:rFonts w:ascii="Arial" w:hAnsi="Arial" w:cs="Arial"/>
          <w:b/>
          <w:bCs/>
          <w:sz w:val="24"/>
          <w:szCs w:val="24"/>
          <w:lang w:val="en-GB"/>
        </w:rPr>
        <w:t xml:space="preserve">Guidelines for a </w:t>
      </w:r>
      <w:r w:rsidR="00244746">
        <w:rPr>
          <w:rFonts w:ascii="Arial" w:hAnsi="Arial" w:cs="Arial"/>
          <w:b/>
          <w:bCs/>
          <w:sz w:val="24"/>
          <w:szCs w:val="24"/>
          <w:lang w:val="en-GB"/>
        </w:rPr>
        <w:t>Harm Reduction Plan</w:t>
      </w:r>
    </w:p>
    <w:tbl>
      <w:tblPr>
        <w:tblStyle w:val="TableGrid"/>
        <w:tblW w:w="0" w:type="auto"/>
        <w:tblLook w:val="04A0" w:firstRow="1" w:lastRow="0" w:firstColumn="1" w:lastColumn="0" w:noHBand="0" w:noVBand="1"/>
      </w:tblPr>
      <w:tblGrid>
        <w:gridCol w:w="704"/>
        <w:gridCol w:w="3544"/>
        <w:gridCol w:w="4768"/>
      </w:tblGrid>
      <w:tr w:rsidR="0093193D" w14:paraId="4C9BE515" w14:textId="77777777" w:rsidTr="0093193D">
        <w:tc>
          <w:tcPr>
            <w:tcW w:w="704" w:type="dxa"/>
          </w:tcPr>
          <w:p w14:paraId="11AA60C1" w14:textId="3F0A9CDE" w:rsidR="0093193D" w:rsidRDefault="0093193D" w:rsidP="00365BA5">
            <w:pPr>
              <w:spacing w:line="360" w:lineRule="auto"/>
              <w:jc w:val="both"/>
              <w:rPr>
                <w:rFonts w:ascii="Arial" w:hAnsi="Arial" w:cs="Arial"/>
                <w:b/>
                <w:bCs/>
                <w:sz w:val="24"/>
                <w:szCs w:val="24"/>
                <w:lang w:val="en-GB"/>
              </w:rPr>
            </w:pPr>
            <w:r>
              <w:rPr>
                <w:rFonts w:ascii="Arial" w:hAnsi="Arial" w:cs="Arial"/>
                <w:b/>
                <w:bCs/>
                <w:sz w:val="24"/>
                <w:szCs w:val="24"/>
                <w:lang w:val="en-GB"/>
              </w:rPr>
              <w:t>1.</w:t>
            </w:r>
          </w:p>
        </w:tc>
        <w:tc>
          <w:tcPr>
            <w:tcW w:w="3544" w:type="dxa"/>
          </w:tcPr>
          <w:p w14:paraId="504E91A5" w14:textId="51B627C9" w:rsidR="0093193D" w:rsidRDefault="0093193D" w:rsidP="00365BA5">
            <w:pPr>
              <w:spacing w:line="360" w:lineRule="auto"/>
              <w:jc w:val="both"/>
              <w:rPr>
                <w:rFonts w:ascii="Arial" w:hAnsi="Arial" w:cs="Arial"/>
                <w:b/>
                <w:bCs/>
                <w:sz w:val="24"/>
                <w:szCs w:val="24"/>
                <w:lang w:val="en-GB"/>
              </w:rPr>
            </w:pPr>
            <w:r>
              <w:rPr>
                <w:rFonts w:ascii="Arial" w:hAnsi="Arial" w:cs="Arial"/>
                <w:b/>
                <w:bCs/>
                <w:sz w:val="24"/>
                <w:szCs w:val="24"/>
                <w:lang w:val="en-GB"/>
              </w:rPr>
              <w:t>Know when to get help</w:t>
            </w:r>
          </w:p>
        </w:tc>
        <w:tc>
          <w:tcPr>
            <w:tcW w:w="4768" w:type="dxa"/>
          </w:tcPr>
          <w:p w14:paraId="6B15F42F" w14:textId="2DB58925" w:rsidR="0093193D" w:rsidRDefault="0093193D" w:rsidP="00365BA5">
            <w:pPr>
              <w:spacing w:line="360" w:lineRule="auto"/>
              <w:jc w:val="both"/>
              <w:rPr>
                <w:rFonts w:ascii="Arial" w:hAnsi="Arial" w:cs="Arial"/>
                <w:sz w:val="24"/>
                <w:szCs w:val="24"/>
                <w:lang w:val="en-GB"/>
              </w:rPr>
            </w:pPr>
            <w:r>
              <w:rPr>
                <w:rFonts w:ascii="Arial" w:hAnsi="Arial" w:cs="Arial"/>
                <w:sz w:val="24"/>
                <w:szCs w:val="24"/>
                <w:lang w:val="en-GB"/>
              </w:rPr>
              <w:t>What are some of the warning signs for you that are struggling with substances?</w:t>
            </w:r>
          </w:p>
          <w:p w14:paraId="296B806D" w14:textId="77777777" w:rsidR="0093193D" w:rsidRDefault="0093193D" w:rsidP="00365BA5">
            <w:pPr>
              <w:spacing w:line="360" w:lineRule="auto"/>
              <w:jc w:val="both"/>
              <w:rPr>
                <w:rFonts w:ascii="Arial" w:hAnsi="Arial" w:cs="Arial"/>
                <w:sz w:val="24"/>
                <w:szCs w:val="24"/>
                <w:lang w:val="en-GB"/>
              </w:rPr>
            </w:pPr>
            <w:r>
              <w:rPr>
                <w:rFonts w:ascii="Arial" w:hAnsi="Arial" w:cs="Arial"/>
                <w:sz w:val="24"/>
                <w:szCs w:val="24"/>
                <w:lang w:val="en-GB"/>
              </w:rPr>
              <w:t xml:space="preserve">Thoughts? </w:t>
            </w:r>
          </w:p>
          <w:p w14:paraId="2C8ACE02" w14:textId="77777777" w:rsidR="0093193D" w:rsidRDefault="0093193D" w:rsidP="00365BA5">
            <w:pPr>
              <w:spacing w:line="360" w:lineRule="auto"/>
              <w:jc w:val="both"/>
              <w:rPr>
                <w:rFonts w:ascii="Arial" w:hAnsi="Arial" w:cs="Arial"/>
                <w:sz w:val="24"/>
                <w:szCs w:val="24"/>
                <w:lang w:val="en-GB"/>
              </w:rPr>
            </w:pPr>
            <w:r>
              <w:rPr>
                <w:rFonts w:ascii="Arial" w:hAnsi="Arial" w:cs="Arial"/>
                <w:sz w:val="24"/>
                <w:szCs w:val="24"/>
                <w:lang w:val="en-GB"/>
              </w:rPr>
              <w:t xml:space="preserve">Feelings? </w:t>
            </w:r>
          </w:p>
          <w:p w14:paraId="7136565B" w14:textId="640DEA5B" w:rsidR="0093193D" w:rsidRPr="0093193D" w:rsidRDefault="0093193D" w:rsidP="00365BA5">
            <w:pPr>
              <w:spacing w:line="360" w:lineRule="auto"/>
              <w:jc w:val="both"/>
              <w:rPr>
                <w:rFonts w:ascii="Arial" w:hAnsi="Arial" w:cs="Arial"/>
                <w:sz w:val="24"/>
                <w:szCs w:val="24"/>
                <w:lang w:val="en-GB"/>
              </w:rPr>
            </w:pPr>
            <w:r>
              <w:rPr>
                <w:rFonts w:ascii="Arial" w:hAnsi="Arial" w:cs="Arial"/>
                <w:sz w:val="24"/>
                <w:szCs w:val="24"/>
                <w:lang w:val="en-GB"/>
              </w:rPr>
              <w:t>Behaviour?</w:t>
            </w:r>
          </w:p>
        </w:tc>
      </w:tr>
      <w:tr w:rsidR="0093193D" w14:paraId="4DBCB39F" w14:textId="77777777" w:rsidTr="0093193D">
        <w:tc>
          <w:tcPr>
            <w:tcW w:w="704" w:type="dxa"/>
          </w:tcPr>
          <w:p w14:paraId="13B03292" w14:textId="1530D5A8" w:rsidR="0093193D" w:rsidRDefault="0093193D" w:rsidP="00365BA5">
            <w:pPr>
              <w:spacing w:line="360" w:lineRule="auto"/>
              <w:jc w:val="both"/>
              <w:rPr>
                <w:rFonts w:ascii="Arial" w:hAnsi="Arial" w:cs="Arial"/>
                <w:b/>
                <w:bCs/>
                <w:sz w:val="24"/>
                <w:szCs w:val="24"/>
                <w:lang w:val="en-GB"/>
              </w:rPr>
            </w:pPr>
            <w:r>
              <w:rPr>
                <w:rFonts w:ascii="Arial" w:hAnsi="Arial" w:cs="Arial"/>
                <w:b/>
                <w:bCs/>
                <w:sz w:val="24"/>
                <w:szCs w:val="24"/>
                <w:lang w:val="en-GB"/>
              </w:rPr>
              <w:t>2.</w:t>
            </w:r>
          </w:p>
        </w:tc>
        <w:tc>
          <w:tcPr>
            <w:tcW w:w="3544" w:type="dxa"/>
          </w:tcPr>
          <w:p w14:paraId="6990B9A4" w14:textId="2BCD414D" w:rsidR="0093193D" w:rsidRDefault="0093193D" w:rsidP="00365BA5">
            <w:pPr>
              <w:spacing w:line="360" w:lineRule="auto"/>
              <w:jc w:val="both"/>
              <w:rPr>
                <w:rFonts w:ascii="Arial" w:hAnsi="Arial" w:cs="Arial"/>
                <w:b/>
                <w:bCs/>
                <w:sz w:val="24"/>
                <w:szCs w:val="24"/>
                <w:lang w:val="en-GB"/>
              </w:rPr>
            </w:pPr>
            <w:r>
              <w:rPr>
                <w:rFonts w:ascii="Arial" w:hAnsi="Arial" w:cs="Arial"/>
                <w:b/>
                <w:bCs/>
                <w:sz w:val="24"/>
                <w:szCs w:val="24"/>
                <w:lang w:val="en-GB"/>
              </w:rPr>
              <w:t>Coping skills</w:t>
            </w:r>
          </w:p>
        </w:tc>
        <w:tc>
          <w:tcPr>
            <w:tcW w:w="4768" w:type="dxa"/>
          </w:tcPr>
          <w:p w14:paraId="66570B77" w14:textId="75365944" w:rsidR="0093193D" w:rsidRDefault="0093193D" w:rsidP="00365BA5">
            <w:pPr>
              <w:spacing w:line="360" w:lineRule="auto"/>
              <w:jc w:val="both"/>
              <w:rPr>
                <w:rFonts w:ascii="Arial" w:hAnsi="Arial" w:cs="Arial"/>
                <w:sz w:val="24"/>
                <w:szCs w:val="24"/>
                <w:lang w:val="en-GB"/>
              </w:rPr>
            </w:pPr>
            <w:r>
              <w:rPr>
                <w:rFonts w:ascii="Arial" w:hAnsi="Arial" w:cs="Arial"/>
                <w:sz w:val="24"/>
                <w:szCs w:val="24"/>
                <w:lang w:val="en-GB"/>
              </w:rPr>
              <w:t>What can you do to take your mind away from wanting to exceed your limits?</w:t>
            </w:r>
          </w:p>
          <w:p w14:paraId="702EC807" w14:textId="49CBF9EC" w:rsidR="0093193D" w:rsidRPr="0093193D" w:rsidRDefault="0093193D" w:rsidP="00365BA5">
            <w:pPr>
              <w:spacing w:line="360" w:lineRule="auto"/>
              <w:jc w:val="both"/>
              <w:rPr>
                <w:rFonts w:ascii="Arial" w:hAnsi="Arial" w:cs="Arial"/>
                <w:sz w:val="24"/>
                <w:szCs w:val="24"/>
                <w:lang w:val="en-GB"/>
              </w:rPr>
            </w:pPr>
            <w:r>
              <w:rPr>
                <w:rFonts w:ascii="Arial" w:hAnsi="Arial" w:cs="Arial"/>
                <w:sz w:val="24"/>
                <w:szCs w:val="24"/>
                <w:lang w:val="en-GB"/>
              </w:rPr>
              <w:t>What might be the challenges for you?</w:t>
            </w:r>
          </w:p>
        </w:tc>
      </w:tr>
      <w:tr w:rsidR="0093193D" w14:paraId="0010191A" w14:textId="77777777" w:rsidTr="0093193D">
        <w:tc>
          <w:tcPr>
            <w:tcW w:w="704" w:type="dxa"/>
          </w:tcPr>
          <w:p w14:paraId="5B43B6FF" w14:textId="0D813BD1" w:rsidR="0093193D" w:rsidRDefault="0093193D" w:rsidP="00365BA5">
            <w:pPr>
              <w:spacing w:line="360" w:lineRule="auto"/>
              <w:jc w:val="both"/>
              <w:rPr>
                <w:rFonts w:ascii="Arial" w:hAnsi="Arial" w:cs="Arial"/>
                <w:b/>
                <w:bCs/>
                <w:sz w:val="24"/>
                <w:szCs w:val="24"/>
                <w:lang w:val="en-GB"/>
              </w:rPr>
            </w:pPr>
            <w:r>
              <w:rPr>
                <w:rFonts w:ascii="Arial" w:hAnsi="Arial" w:cs="Arial"/>
                <w:b/>
                <w:bCs/>
                <w:sz w:val="24"/>
                <w:szCs w:val="24"/>
                <w:lang w:val="en-GB"/>
              </w:rPr>
              <w:t>3.</w:t>
            </w:r>
          </w:p>
        </w:tc>
        <w:tc>
          <w:tcPr>
            <w:tcW w:w="3544" w:type="dxa"/>
          </w:tcPr>
          <w:p w14:paraId="4FD0457A" w14:textId="4743821E" w:rsidR="0093193D" w:rsidRDefault="0093193D" w:rsidP="00365BA5">
            <w:pPr>
              <w:spacing w:line="360" w:lineRule="auto"/>
              <w:jc w:val="both"/>
              <w:rPr>
                <w:rFonts w:ascii="Arial" w:hAnsi="Arial" w:cs="Arial"/>
                <w:b/>
                <w:bCs/>
                <w:sz w:val="24"/>
                <w:szCs w:val="24"/>
                <w:lang w:val="en-GB"/>
              </w:rPr>
            </w:pPr>
            <w:r>
              <w:rPr>
                <w:rFonts w:ascii="Arial" w:hAnsi="Arial" w:cs="Arial"/>
                <w:b/>
                <w:bCs/>
                <w:sz w:val="24"/>
                <w:szCs w:val="24"/>
                <w:lang w:val="en-GB"/>
              </w:rPr>
              <w:t>Social support structure</w:t>
            </w:r>
          </w:p>
        </w:tc>
        <w:tc>
          <w:tcPr>
            <w:tcW w:w="4768" w:type="dxa"/>
          </w:tcPr>
          <w:p w14:paraId="061A38CF" w14:textId="77777777" w:rsidR="0093193D" w:rsidRDefault="0093193D" w:rsidP="00365BA5">
            <w:pPr>
              <w:spacing w:line="360" w:lineRule="auto"/>
              <w:jc w:val="both"/>
              <w:rPr>
                <w:rFonts w:ascii="Arial" w:hAnsi="Arial" w:cs="Arial"/>
                <w:sz w:val="24"/>
                <w:szCs w:val="24"/>
                <w:lang w:val="en-GB"/>
              </w:rPr>
            </w:pPr>
            <w:r>
              <w:rPr>
                <w:rFonts w:ascii="Arial" w:hAnsi="Arial" w:cs="Arial"/>
                <w:sz w:val="24"/>
                <w:szCs w:val="24"/>
                <w:lang w:val="en-GB"/>
              </w:rPr>
              <w:t>Who would you consider being part of your support structure?</w:t>
            </w:r>
          </w:p>
          <w:p w14:paraId="0406484B" w14:textId="66CA9D0F" w:rsidR="0093193D" w:rsidRPr="0093193D" w:rsidRDefault="0093193D" w:rsidP="00365BA5">
            <w:pPr>
              <w:spacing w:line="360" w:lineRule="auto"/>
              <w:jc w:val="both"/>
              <w:rPr>
                <w:rFonts w:ascii="Arial" w:hAnsi="Arial" w:cs="Arial"/>
                <w:sz w:val="24"/>
                <w:szCs w:val="24"/>
                <w:lang w:val="en-GB"/>
              </w:rPr>
            </w:pPr>
            <w:r>
              <w:rPr>
                <w:rFonts w:ascii="Arial" w:hAnsi="Arial" w:cs="Arial"/>
                <w:sz w:val="24"/>
                <w:szCs w:val="24"/>
                <w:lang w:val="en-GB"/>
              </w:rPr>
              <w:t>Who are those persons you would reach out to when you struggle to cope?</w:t>
            </w:r>
          </w:p>
        </w:tc>
      </w:tr>
      <w:tr w:rsidR="0093193D" w14:paraId="163B0224" w14:textId="77777777" w:rsidTr="0093193D">
        <w:tc>
          <w:tcPr>
            <w:tcW w:w="704" w:type="dxa"/>
          </w:tcPr>
          <w:p w14:paraId="049FA23C" w14:textId="31E073BA" w:rsidR="0093193D" w:rsidRDefault="0093193D" w:rsidP="00365BA5">
            <w:pPr>
              <w:spacing w:line="360" w:lineRule="auto"/>
              <w:jc w:val="both"/>
              <w:rPr>
                <w:rFonts w:ascii="Arial" w:hAnsi="Arial" w:cs="Arial"/>
                <w:b/>
                <w:bCs/>
                <w:sz w:val="24"/>
                <w:szCs w:val="24"/>
                <w:lang w:val="en-GB"/>
              </w:rPr>
            </w:pPr>
            <w:r>
              <w:rPr>
                <w:rFonts w:ascii="Arial" w:hAnsi="Arial" w:cs="Arial"/>
                <w:b/>
                <w:bCs/>
                <w:sz w:val="24"/>
                <w:szCs w:val="24"/>
                <w:lang w:val="en-GB"/>
              </w:rPr>
              <w:t>4.</w:t>
            </w:r>
          </w:p>
        </w:tc>
        <w:tc>
          <w:tcPr>
            <w:tcW w:w="3544" w:type="dxa"/>
          </w:tcPr>
          <w:p w14:paraId="7B1F9C94" w14:textId="0546F708" w:rsidR="0093193D" w:rsidRDefault="0093193D" w:rsidP="00365BA5">
            <w:pPr>
              <w:spacing w:line="360" w:lineRule="auto"/>
              <w:jc w:val="both"/>
              <w:rPr>
                <w:rFonts w:ascii="Arial" w:hAnsi="Arial" w:cs="Arial"/>
                <w:b/>
                <w:bCs/>
                <w:sz w:val="24"/>
                <w:szCs w:val="24"/>
                <w:lang w:val="en-GB"/>
              </w:rPr>
            </w:pPr>
            <w:r>
              <w:rPr>
                <w:rFonts w:ascii="Arial" w:hAnsi="Arial" w:cs="Arial"/>
                <w:b/>
                <w:bCs/>
                <w:sz w:val="24"/>
                <w:szCs w:val="24"/>
                <w:lang w:val="en-GB"/>
              </w:rPr>
              <w:t>Seek professional help</w:t>
            </w:r>
          </w:p>
        </w:tc>
        <w:tc>
          <w:tcPr>
            <w:tcW w:w="4768" w:type="dxa"/>
          </w:tcPr>
          <w:p w14:paraId="7E29FD89" w14:textId="77777777" w:rsidR="0093193D" w:rsidRDefault="002E1131" w:rsidP="00365BA5">
            <w:pPr>
              <w:spacing w:line="360" w:lineRule="auto"/>
              <w:jc w:val="both"/>
              <w:rPr>
                <w:rFonts w:ascii="Arial" w:hAnsi="Arial" w:cs="Arial"/>
                <w:sz w:val="24"/>
                <w:szCs w:val="24"/>
                <w:lang w:val="en-GB"/>
              </w:rPr>
            </w:pPr>
            <w:r>
              <w:rPr>
                <w:rFonts w:ascii="Arial" w:hAnsi="Arial" w:cs="Arial"/>
                <w:sz w:val="24"/>
                <w:szCs w:val="24"/>
                <w:lang w:val="en-GB"/>
              </w:rPr>
              <w:t>What professional support services are available in your area?</w:t>
            </w:r>
          </w:p>
          <w:p w14:paraId="06C6DDE3" w14:textId="27CEDDD3" w:rsidR="002E1131" w:rsidRPr="0093193D" w:rsidRDefault="002E1131" w:rsidP="00365BA5">
            <w:pPr>
              <w:spacing w:line="360" w:lineRule="auto"/>
              <w:jc w:val="both"/>
              <w:rPr>
                <w:rFonts w:ascii="Arial" w:hAnsi="Arial" w:cs="Arial"/>
                <w:sz w:val="24"/>
                <w:szCs w:val="24"/>
                <w:lang w:val="en-GB"/>
              </w:rPr>
            </w:pPr>
            <w:r>
              <w:rPr>
                <w:rFonts w:ascii="Arial" w:hAnsi="Arial" w:cs="Arial"/>
                <w:sz w:val="24"/>
                <w:szCs w:val="24"/>
                <w:lang w:val="en-GB"/>
              </w:rPr>
              <w:t>What virtual support services are available to you?</w:t>
            </w:r>
          </w:p>
        </w:tc>
      </w:tr>
    </w:tbl>
    <w:p w14:paraId="77CE8702" w14:textId="77777777" w:rsidR="00462EAC" w:rsidRDefault="00462EAC" w:rsidP="00365BA5">
      <w:pPr>
        <w:spacing w:line="360" w:lineRule="auto"/>
        <w:jc w:val="both"/>
        <w:rPr>
          <w:rFonts w:ascii="Arial" w:hAnsi="Arial" w:cs="Arial"/>
          <w:b/>
          <w:bCs/>
          <w:sz w:val="24"/>
          <w:szCs w:val="24"/>
          <w:lang w:val="en-GB"/>
        </w:rPr>
      </w:pPr>
    </w:p>
    <w:p w14:paraId="18156D47" w14:textId="77777777" w:rsidR="00E055FA" w:rsidRDefault="00E055FA" w:rsidP="00365BA5">
      <w:pPr>
        <w:spacing w:line="360" w:lineRule="auto"/>
        <w:jc w:val="both"/>
        <w:rPr>
          <w:rFonts w:ascii="Arial" w:hAnsi="Arial" w:cs="Arial"/>
          <w:b/>
          <w:bCs/>
          <w:sz w:val="24"/>
          <w:szCs w:val="24"/>
          <w:lang w:val="en-GB"/>
        </w:rPr>
      </w:pPr>
    </w:p>
    <w:p w14:paraId="20F227E8" w14:textId="1F40065A" w:rsidR="006F4D74" w:rsidRPr="00CE202D" w:rsidRDefault="00B7280A" w:rsidP="00CE202D">
      <w:pPr>
        <w:pStyle w:val="ListParagraph"/>
        <w:numPr>
          <w:ilvl w:val="0"/>
          <w:numId w:val="10"/>
        </w:numPr>
        <w:spacing w:line="360" w:lineRule="auto"/>
        <w:ind w:left="284" w:hanging="284"/>
        <w:jc w:val="both"/>
        <w:rPr>
          <w:rFonts w:ascii="Arial" w:hAnsi="Arial" w:cs="Arial"/>
          <w:b/>
          <w:bCs/>
          <w:sz w:val="24"/>
          <w:szCs w:val="24"/>
          <w:lang w:val="en-GB"/>
        </w:rPr>
      </w:pPr>
      <w:r w:rsidRPr="00CE202D">
        <w:rPr>
          <w:rFonts w:ascii="Arial" w:hAnsi="Arial" w:cs="Arial"/>
          <w:b/>
          <w:bCs/>
          <w:sz w:val="24"/>
          <w:szCs w:val="24"/>
          <w:lang w:val="en-GB"/>
        </w:rPr>
        <w:t xml:space="preserve">Motivational Interviewing </w:t>
      </w:r>
    </w:p>
    <w:p w14:paraId="1098AD5B" w14:textId="090DEB2D" w:rsidR="009954FF" w:rsidRDefault="00C0785D" w:rsidP="00365BA5">
      <w:pPr>
        <w:spacing w:line="360" w:lineRule="auto"/>
        <w:jc w:val="both"/>
        <w:rPr>
          <w:rFonts w:ascii="Arial" w:hAnsi="Arial" w:cs="Arial"/>
          <w:sz w:val="24"/>
          <w:szCs w:val="24"/>
        </w:rPr>
      </w:pPr>
      <w:r>
        <w:rPr>
          <w:rFonts w:ascii="Arial" w:hAnsi="Arial" w:cs="Arial"/>
          <w:sz w:val="24"/>
          <w:szCs w:val="24"/>
          <w:lang w:val="en-GB"/>
        </w:rPr>
        <w:t xml:space="preserve">Motivational Interviewing (MI) is a psychotherapeutic method that is evidence-based. It was originally developed to address substance abuse and effectively reduce maladaptive </w:t>
      </w:r>
      <w:proofErr w:type="spellStart"/>
      <w:r>
        <w:rPr>
          <w:rFonts w:ascii="Arial" w:hAnsi="Arial" w:cs="Arial"/>
          <w:sz w:val="24"/>
          <w:szCs w:val="24"/>
          <w:lang w:val="en-GB"/>
        </w:rPr>
        <w:t>behavior</w:t>
      </w:r>
      <w:proofErr w:type="spellEnd"/>
      <w:r>
        <w:rPr>
          <w:rFonts w:ascii="Arial" w:hAnsi="Arial" w:cs="Arial"/>
          <w:sz w:val="24"/>
          <w:szCs w:val="24"/>
          <w:lang w:val="en-GB"/>
        </w:rPr>
        <w:t xml:space="preserve"> across a wide range of problem areas (Miller &amp; Rose, 2009). MI helps clients explore and resolve ambivalence because it is a goal-directed and client-</w:t>
      </w:r>
      <w:proofErr w:type="spellStart"/>
      <w:r>
        <w:rPr>
          <w:rFonts w:ascii="Arial" w:hAnsi="Arial" w:cs="Arial"/>
          <w:sz w:val="24"/>
          <w:szCs w:val="24"/>
          <w:lang w:val="en-GB"/>
        </w:rPr>
        <w:lastRenderedPageBreak/>
        <w:t>centered</w:t>
      </w:r>
      <w:proofErr w:type="spellEnd"/>
      <w:r>
        <w:rPr>
          <w:rFonts w:ascii="Arial" w:hAnsi="Arial" w:cs="Arial"/>
          <w:sz w:val="24"/>
          <w:szCs w:val="24"/>
          <w:lang w:val="en-GB"/>
        </w:rPr>
        <w:t xml:space="preserve"> </w:t>
      </w:r>
      <w:proofErr w:type="spellStart"/>
      <w:r>
        <w:rPr>
          <w:rFonts w:ascii="Arial" w:hAnsi="Arial" w:cs="Arial"/>
          <w:sz w:val="24"/>
          <w:szCs w:val="24"/>
          <w:lang w:val="en-GB"/>
        </w:rPr>
        <w:t>counseling</w:t>
      </w:r>
      <w:proofErr w:type="spellEnd"/>
      <w:r>
        <w:rPr>
          <w:rFonts w:ascii="Arial" w:hAnsi="Arial" w:cs="Arial"/>
          <w:sz w:val="24"/>
          <w:szCs w:val="24"/>
          <w:lang w:val="en-GB"/>
        </w:rPr>
        <w:t xml:space="preserve"> method that elicits </w:t>
      </w:r>
      <w:proofErr w:type="spellStart"/>
      <w:r>
        <w:rPr>
          <w:rFonts w:ascii="Arial" w:hAnsi="Arial" w:cs="Arial"/>
          <w:sz w:val="24"/>
          <w:szCs w:val="24"/>
          <w:lang w:val="en-GB"/>
        </w:rPr>
        <w:t>behavior</w:t>
      </w:r>
      <w:proofErr w:type="spellEnd"/>
      <w:r>
        <w:rPr>
          <w:rFonts w:ascii="Arial" w:hAnsi="Arial" w:cs="Arial"/>
          <w:sz w:val="24"/>
          <w:szCs w:val="24"/>
          <w:lang w:val="en-GB"/>
        </w:rPr>
        <w:t xml:space="preserve"> change (</w:t>
      </w:r>
      <w:proofErr w:type="spellStart"/>
      <w:r>
        <w:rPr>
          <w:rFonts w:ascii="Arial" w:hAnsi="Arial" w:cs="Arial"/>
          <w:sz w:val="24"/>
          <w:szCs w:val="24"/>
          <w:lang w:val="en-GB"/>
        </w:rPr>
        <w:t>Lindson</w:t>
      </w:r>
      <w:proofErr w:type="spellEnd"/>
      <w:r>
        <w:rPr>
          <w:rFonts w:ascii="Arial" w:hAnsi="Arial" w:cs="Arial"/>
          <w:sz w:val="24"/>
          <w:szCs w:val="24"/>
          <w:lang w:val="en-GB"/>
        </w:rPr>
        <w:t xml:space="preserve">, et al., 2019 &amp; Vellone, et al., 2020). MI is useful in strengthening </w:t>
      </w:r>
      <w:proofErr w:type="spellStart"/>
      <w:r>
        <w:rPr>
          <w:rFonts w:ascii="Arial" w:hAnsi="Arial" w:cs="Arial"/>
          <w:sz w:val="24"/>
          <w:szCs w:val="24"/>
          <w:lang w:val="en-GB"/>
        </w:rPr>
        <w:t>behavioral</w:t>
      </w:r>
      <w:proofErr w:type="spellEnd"/>
      <w:r>
        <w:rPr>
          <w:rFonts w:ascii="Arial" w:hAnsi="Arial" w:cs="Arial"/>
          <w:sz w:val="24"/>
          <w:szCs w:val="24"/>
          <w:lang w:val="en-GB"/>
        </w:rPr>
        <w:t xml:space="preserve"> change in clients with </w:t>
      </w:r>
      <w:proofErr w:type="spellStart"/>
      <w:r>
        <w:rPr>
          <w:rFonts w:ascii="Arial" w:hAnsi="Arial" w:cs="Arial"/>
          <w:sz w:val="24"/>
          <w:szCs w:val="24"/>
          <w:lang w:val="en-GB"/>
        </w:rPr>
        <w:t>behaviorally</w:t>
      </w:r>
      <w:proofErr w:type="spellEnd"/>
      <w:r>
        <w:rPr>
          <w:rFonts w:ascii="Arial" w:hAnsi="Arial" w:cs="Arial"/>
          <w:sz w:val="24"/>
          <w:szCs w:val="24"/>
          <w:lang w:val="en-GB"/>
        </w:rPr>
        <w:t xml:space="preserve"> influenced problems (Bischof, et al., 2021).</w:t>
      </w:r>
      <w:r w:rsidR="00CB17CC">
        <w:rPr>
          <w:rFonts w:ascii="Arial" w:hAnsi="Arial" w:cs="Arial"/>
          <w:sz w:val="24"/>
          <w:szCs w:val="24"/>
          <w:lang w:val="en-GB"/>
        </w:rPr>
        <w:t xml:space="preserve"> </w:t>
      </w:r>
      <w:r w:rsidR="00CB17CC">
        <w:rPr>
          <w:rFonts w:ascii="Arial" w:hAnsi="Arial" w:cs="Arial"/>
          <w:sz w:val="24"/>
          <w:szCs w:val="24"/>
        </w:rPr>
        <w:t xml:space="preserve">There are two essential components for MI which </w:t>
      </w:r>
      <w:r w:rsidR="009140C2">
        <w:rPr>
          <w:rFonts w:ascii="Arial" w:hAnsi="Arial" w:cs="Arial"/>
          <w:sz w:val="24"/>
          <w:szCs w:val="24"/>
        </w:rPr>
        <w:t>are</w:t>
      </w:r>
      <w:r w:rsidR="00CB17CC">
        <w:rPr>
          <w:rFonts w:ascii="Arial" w:hAnsi="Arial" w:cs="Arial"/>
          <w:sz w:val="24"/>
          <w:szCs w:val="24"/>
        </w:rPr>
        <w:t xml:space="preserve"> strategic and relational, it is a guiding style of communication especially when ambivalence is presented (Wyatt, et al., 2021).</w:t>
      </w:r>
    </w:p>
    <w:p w14:paraId="6BDBFEB7" w14:textId="77777777" w:rsidR="00E055FA" w:rsidRPr="00E055FA" w:rsidRDefault="00E055FA" w:rsidP="00365BA5">
      <w:pPr>
        <w:spacing w:line="360" w:lineRule="auto"/>
        <w:jc w:val="both"/>
        <w:rPr>
          <w:rFonts w:ascii="Arial" w:hAnsi="Arial" w:cs="Arial"/>
          <w:sz w:val="24"/>
          <w:szCs w:val="24"/>
        </w:rPr>
      </w:pPr>
    </w:p>
    <w:p w14:paraId="2D035F9E" w14:textId="27029261" w:rsidR="008A0747" w:rsidRPr="00CE202D" w:rsidRDefault="00A35A67" w:rsidP="00CE202D">
      <w:pPr>
        <w:pStyle w:val="ListParagraph"/>
        <w:numPr>
          <w:ilvl w:val="1"/>
          <w:numId w:val="10"/>
        </w:numPr>
        <w:spacing w:line="360" w:lineRule="auto"/>
        <w:ind w:left="284" w:hanging="284"/>
        <w:jc w:val="both"/>
        <w:rPr>
          <w:rFonts w:ascii="Arial" w:hAnsi="Arial" w:cs="Arial"/>
          <w:b/>
          <w:bCs/>
          <w:sz w:val="24"/>
          <w:szCs w:val="24"/>
          <w:lang w:val="en-GB"/>
        </w:rPr>
      </w:pPr>
      <w:r w:rsidRPr="00CE202D">
        <w:rPr>
          <w:rFonts w:ascii="Arial" w:hAnsi="Arial" w:cs="Arial"/>
          <w:b/>
          <w:bCs/>
          <w:sz w:val="24"/>
          <w:szCs w:val="24"/>
          <w:lang w:val="en-GB"/>
        </w:rPr>
        <w:t>The processes of MI</w:t>
      </w:r>
    </w:p>
    <w:p w14:paraId="7E55E3AC" w14:textId="51A37456" w:rsidR="00A35A67" w:rsidRDefault="00595863" w:rsidP="00365BA5">
      <w:pPr>
        <w:spacing w:line="360" w:lineRule="auto"/>
        <w:jc w:val="both"/>
        <w:rPr>
          <w:rFonts w:ascii="Arial" w:hAnsi="Arial" w:cs="Arial"/>
          <w:sz w:val="24"/>
          <w:szCs w:val="24"/>
          <w:lang w:val="en-GB"/>
        </w:rPr>
      </w:pPr>
      <w:r w:rsidRPr="008B003A">
        <w:rPr>
          <w:rFonts w:ascii="Arial" w:hAnsi="Arial" w:cs="Arial"/>
          <w:i/>
          <w:iCs/>
          <w:sz w:val="24"/>
          <w:szCs w:val="24"/>
          <w:lang w:val="en-GB"/>
        </w:rPr>
        <w:t>Engaging</w:t>
      </w:r>
      <w:r w:rsidR="008B003A">
        <w:rPr>
          <w:rFonts w:ascii="Arial" w:hAnsi="Arial" w:cs="Arial"/>
          <w:sz w:val="24"/>
          <w:szCs w:val="24"/>
          <w:lang w:val="en-GB"/>
        </w:rPr>
        <w:t xml:space="preserve"> is to </w:t>
      </w:r>
      <w:r>
        <w:rPr>
          <w:rFonts w:ascii="Arial" w:hAnsi="Arial" w:cs="Arial"/>
          <w:sz w:val="24"/>
          <w:szCs w:val="24"/>
          <w:lang w:val="en-GB"/>
        </w:rPr>
        <w:t>establish a healthy clinician and client relationship to promote healthy behaviour change (Gray, et al., 2022).</w:t>
      </w:r>
      <w:r w:rsidR="00961E92">
        <w:rPr>
          <w:rFonts w:ascii="Arial" w:hAnsi="Arial" w:cs="Arial"/>
          <w:sz w:val="24"/>
          <w:szCs w:val="24"/>
          <w:lang w:val="en-GB"/>
        </w:rPr>
        <w:t xml:space="preserve"> This is where relationships building takes place, understanding the </w:t>
      </w:r>
      <w:r w:rsidR="008B003A">
        <w:rPr>
          <w:rFonts w:ascii="Arial" w:hAnsi="Arial" w:cs="Arial"/>
          <w:sz w:val="24"/>
          <w:szCs w:val="24"/>
          <w:lang w:val="en-GB"/>
        </w:rPr>
        <w:t>client's</w:t>
      </w:r>
      <w:r w:rsidR="00961E92">
        <w:rPr>
          <w:rFonts w:ascii="Arial" w:hAnsi="Arial" w:cs="Arial"/>
          <w:sz w:val="24"/>
          <w:szCs w:val="24"/>
          <w:lang w:val="en-GB"/>
        </w:rPr>
        <w:t xml:space="preserve"> views, values and goals while maintaining </w:t>
      </w:r>
      <w:r w:rsidR="008B003A">
        <w:rPr>
          <w:rFonts w:ascii="Arial" w:hAnsi="Arial" w:cs="Arial"/>
          <w:sz w:val="24"/>
          <w:szCs w:val="24"/>
          <w:lang w:val="en-GB"/>
        </w:rPr>
        <w:t>a</w:t>
      </w:r>
      <w:r w:rsidR="00961E92">
        <w:rPr>
          <w:rFonts w:ascii="Arial" w:hAnsi="Arial" w:cs="Arial"/>
          <w:sz w:val="24"/>
          <w:szCs w:val="24"/>
          <w:lang w:val="en-GB"/>
        </w:rPr>
        <w:t xml:space="preserve"> non-judgmental attitude (Bischof, et al., 2021).</w:t>
      </w:r>
      <w:r w:rsidR="00B51F53">
        <w:rPr>
          <w:rFonts w:ascii="Arial" w:hAnsi="Arial" w:cs="Arial"/>
          <w:sz w:val="24"/>
          <w:szCs w:val="24"/>
          <w:lang w:val="en-GB"/>
        </w:rPr>
        <w:t xml:space="preserve"> Engagement sets the foundation for conversations about change and includes understanding the external stressors that can influence the client negatively or positively (Wyatt, et al., 2021).</w:t>
      </w:r>
    </w:p>
    <w:p w14:paraId="23F13D39" w14:textId="053EA274" w:rsidR="00595863" w:rsidRDefault="00595863" w:rsidP="00365BA5">
      <w:pPr>
        <w:spacing w:line="360" w:lineRule="auto"/>
        <w:jc w:val="both"/>
        <w:rPr>
          <w:rFonts w:ascii="Arial" w:hAnsi="Arial" w:cs="Arial"/>
          <w:sz w:val="24"/>
          <w:szCs w:val="24"/>
          <w:lang w:val="en-GB"/>
        </w:rPr>
      </w:pPr>
      <w:r w:rsidRPr="008B003A">
        <w:rPr>
          <w:rFonts w:ascii="Arial" w:hAnsi="Arial" w:cs="Arial"/>
          <w:i/>
          <w:iCs/>
          <w:sz w:val="24"/>
          <w:szCs w:val="24"/>
          <w:lang w:val="en-GB"/>
        </w:rPr>
        <w:t>Focusing</w:t>
      </w:r>
      <w:r>
        <w:rPr>
          <w:rFonts w:ascii="Arial" w:hAnsi="Arial" w:cs="Arial"/>
          <w:sz w:val="24"/>
          <w:szCs w:val="24"/>
          <w:lang w:val="en-GB"/>
        </w:rPr>
        <w:t xml:space="preserve"> </w:t>
      </w:r>
      <w:r w:rsidR="008B003A">
        <w:rPr>
          <w:rFonts w:ascii="Arial" w:hAnsi="Arial" w:cs="Arial"/>
          <w:sz w:val="24"/>
          <w:szCs w:val="24"/>
          <w:lang w:val="en-GB"/>
        </w:rPr>
        <w:t xml:space="preserve">is </w:t>
      </w:r>
      <w:r>
        <w:rPr>
          <w:rFonts w:ascii="Arial" w:hAnsi="Arial" w:cs="Arial"/>
          <w:sz w:val="24"/>
          <w:szCs w:val="24"/>
          <w:lang w:val="en-GB"/>
        </w:rPr>
        <w:t xml:space="preserve">collaboratively </w:t>
      </w:r>
      <w:r w:rsidR="008B003A">
        <w:rPr>
          <w:rFonts w:ascii="Arial" w:hAnsi="Arial" w:cs="Arial"/>
          <w:sz w:val="24"/>
          <w:szCs w:val="24"/>
          <w:lang w:val="en-GB"/>
        </w:rPr>
        <w:t>considering</w:t>
      </w:r>
      <w:r>
        <w:rPr>
          <w:rFonts w:ascii="Arial" w:hAnsi="Arial" w:cs="Arial"/>
          <w:sz w:val="24"/>
          <w:szCs w:val="24"/>
          <w:lang w:val="en-GB"/>
        </w:rPr>
        <w:t xml:space="preserve"> the goals and direction of treatment, </w:t>
      </w:r>
      <w:r w:rsidR="008B003A">
        <w:rPr>
          <w:rFonts w:ascii="Arial" w:hAnsi="Arial" w:cs="Arial"/>
          <w:sz w:val="24"/>
          <w:szCs w:val="24"/>
          <w:lang w:val="en-GB"/>
        </w:rPr>
        <w:t>and establishing</w:t>
      </w:r>
      <w:r>
        <w:rPr>
          <w:rFonts w:ascii="Arial" w:hAnsi="Arial" w:cs="Arial"/>
          <w:sz w:val="24"/>
          <w:szCs w:val="24"/>
          <w:lang w:val="en-GB"/>
        </w:rPr>
        <w:t xml:space="preserve"> an agenda including change goals (Gray, et al., 2022).</w:t>
      </w:r>
      <w:r w:rsidR="000B634E">
        <w:rPr>
          <w:rFonts w:ascii="Arial" w:hAnsi="Arial" w:cs="Arial"/>
          <w:sz w:val="24"/>
          <w:szCs w:val="24"/>
          <w:lang w:val="en-GB"/>
        </w:rPr>
        <w:t xml:space="preserve"> Finding direction for clients can be difficult because they have multiple issues, </w:t>
      </w:r>
      <w:r w:rsidR="008B003A">
        <w:rPr>
          <w:rFonts w:ascii="Arial" w:hAnsi="Arial" w:cs="Arial"/>
          <w:sz w:val="24"/>
          <w:szCs w:val="24"/>
          <w:lang w:val="en-GB"/>
        </w:rPr>
        <w:t xml:space="preserve">and </w:t>
      </w:r>
      <w:r w:rsidR="000B634E">
        <w:rPr>
          <w:rFonts w:ascii="Arial" w:hAnsi="Arial" w:cs="Arial"/>
          <w:sz w:val="24"/>
          <w:szCs w:val="24"/>
          <w:lang w:val="en-GB"/>
        </w:rPr>
        <w:t>identifying areas to take priority for the client is important (Bischof, et al., 2021).</w:t>
      </w:r>
      <w:r w:rsidR="00B51F53">
        <w:rPr>
          <w:rFonts w:ascii="Arial" w:hAnsi="Arial" w:cs="Arial"/>
          <w:sz w:val="24"/>
          <w:szCs w:val="24"/>
          <w:lang w:val="en-GB"/>
        </w:rPr>
        <w:t xml:space="preserve"> Focus connects conversations about change to a specific purpose and outcome (Wyatt, et al., 2021). </w:t>
      </w:r>
    </w:p>
    <w:p w14:paraId="35A59CB9" w14:textId="3DB17B0C" w:rsidR="00595863" w:rsidRDefault="00595863" w:rsidP="00365BA5">
      <w:pPr>
        <w:spacing w:line="360" w:lineRule="auto"/>
        <w:jc w:val="both"/>
        <w:rPr>
          <w:rFonts w:ascii="Arial" w:hAnsi="Arial" w:cs="Arial"/>
          <w:sz w:val="24"/>
          <w:szCs w:val="24"/>
          <w:lang w:val="en-GB"/>
        </w:rPr>
      </w:pPr>
      <w:r w:rsidRPr="008B003A">
        <w:rPr>
          <w:rFonts w:ascii="Arial" w:hAnsi="Arial" w:cs="Arial"/>
          <w:i/>
          <w:iCs/>
          <w:sz w:val="24"/>
          <w:szCs w:val="24"/>
          <w:lang w:val="en-GB"/>
        </w:rPr>
        <w:t>Evoking</w:t>
      </w:r>
      <w:r>
        <w:rPr>
          <w:rFonts w:ascii="Arial" w:hAnsi="Arial" w:cs="Arial"/>
          <w:sz w:val="24"/>
          <w:szCs w:val="24"/>
          <w:lang w:val="en-GB"/>
        </w:rPr>
        <w:t xml:space="preserve"> </w:t>
      </w:r>
      <w:r w:rsidR="008B003A">
        <w:rPr>
          <w:rFonts w:ascii="Arial" w:hAnsi="Arial" w:cs="Arial"/>
          <w:sz w:val="24"/>
          <w:szCs w:val="24"/>
          <w:lang w:val="en-GB"/>
        </w:rPr>
        <w:t xml:space="preserve">is to </w:t>
      </w:r>
      <w:r>
        <w:rPr>
          <w:rFonts w:ascii="Arial" w:hAnsi="Arial" w:cs="Arial"/>
          <w:sz w:val="24"/>
          <w:szCs w:val="24"/>
          <w:lang w:val="en-GB"/>
        </w:rPr>
        <w:t>elicit the client’s motivation to change, listen, attend to, reinforce the client’s statement to change and avoiding the desire to fix the situation of the client (Gray, et al., 2022).</w:t>
      </w:r>
      <w:r w:rsidR="000B634E">
        <w:rPr>
          <w:rFonts w:ascii="Arial" w:hAnsi="Arial" w:cs="Arial"/>
          <w:sz w:val="24"/>
          <w:szCs w:val="24"/>
          <w:lang w:val="en-GB"/>
        </w:rPr>
        <w:t xml:space="preserve"> This process is about goal orientation (Bischof, et al., 2021).</w:t>
      </w:r>
      <w:r w:rsidR="00B51F53">
        <w:rPr>
          <w:rFonts w:ascii="Arial" w:hAnsi="Arial" w:cs="Arial"/>
          <w:sz w:val="24"/>
          <w:szCs w:val="24"/>
          <w:lang w:val="en-GB"/>
        </w:rPr>
        <w:t xml:space="preserve"> Evoking allows the client to verbalize their own change talk, the client’s ability, desire and need of change</w:t>
      </w:r>
      <w:r w:rsidR="001819A4">
        <w:rPr>
          <w:rFonts w:ascii="Arial" w:hAnsi="Arial" w:cs="Arial"/>
          <w:sz w:val="24"/>
          <w:szCs w:val="24"/>
          <w:lang w:val="en-GB"/>
        </w:rPr>
        <w:t xml:space="preserve"> (Wyatt, et al., 2021)</w:t>
      </w:r>
      <w:r w:rsidR="00B51F53">
        <w:rPr>
          <w:rFonts w:ascii="Arial" w:hAnsi="Arial" w:cs="Arial"/>
          <w:sz w:val="24"/>
          <w:szCs w:val="24"/>
          <w:lang w:val="en-GB"/>
        </w:rPr>
        <w:t xml:space="preserve">. </w:t>
      </w:r>
    </w:p>
    <w:p w14:paraId="55DF4A46" w14:textId="3EFF9497" w:rsidR="00D27788" w:rsidRDefault="00595863" w:rsidP="00365BA5">
      <w:pPr>
        <w:spacing w:line="360" w:lineRule="auto"/>
        <w:jc w:val="both"/>
        <w:rPr>
          <w:rFonts w:ascii="Arial" w:hAnsi="Arial" w:cs="Arial"/>
          <w:sz w:val="24"/>
          <w:szCs w:val="24"/>
          <w:lang w:val="en-GB"/>
        </w:rPr>
      </w:pPr>
      <w:r w:rsidRPr="008B003A">
        <w:rPr>
          <w:rFonts w:ascii="Arial" w:hAnsi="Arial" w:cs="Arial"/>
          <w:i/>
          <w:iCs/>
          <w:sz w:val="24"/>
          <w:szCs w:val="24"/>
          <w:lang w:val="en-GB"/>
        </w:rPr>
        <w:t>Planning</w:t>
      </w:r>
      <w:r>
        <w:rPr>
          <w:rFonts w:ascii="Arial" w:hAnsi="Arial" w:cs="Arial"/>
          <w:sz w:val="24"/>
          <w:szCs w:val="24"/>
          <w:lang w:val="en-GB"/>
        </w:rPr>
        <w:t xml:space="preserve"> </w:t>
      </w:r>
      <w:r w:rsidR="008B003A">
        <w:rPr>
          <w:rFonts w:ascii="Arial" w:hAnsi="Arial" w:cs="Arial"/>
          <w:sz w:val="24"/>
          <w:szCs w:val="24"/>
          <w:lang w:val="en-GB"/>
        </w:rPr>
        <w:t>is to</w:t>
      </w:r>
      <w:r>
        <w:rPr>
          <w:rFonts w:ascii="Arial" w:hAnsi="Arial" w:cs="Arial"/>
          <w:sz w:val="24"/>
          <w:szCs w:val="24"/>
          <w:lang w:val="en-GB"/>
        </w:rPr>
        <w:t xml:space="preserve"> </w:t>
      </w:r>
      <w:r w:rsidR="00F82AF1">
        <w:rPr>
          <w:rFonts w:ascii="Arial" w:hAnsi="Arial" w:cs="Arial"/>
          <w:sz w:val="24"/>
          <w:szCs w:val="24"/>
          <w:lang w:val="en-GB"/>
        </w:rPr>
        <w:t>develop a change plan, establish and solidify the client’s commitment to change (Gray, et al., 2022).</w:t>
      </w:r>
      <w:r w:rsidR="00B113F7">
        <w:rPr>
          <w:rFonts w:ascii="Arial" w:hAnsi="Arial" w:cs="Arial"/>
          <w:sz w:val="24"/>
          <w:szCs w:val="24"/>
          <w:lang w:val="en-GB"/>
        </w:rPr>
        <w:t xml:space="preserve"> Translating existing motivation for change into concrete action, envision strategies for achieving these goals for change (Bischof, et al., 2021).</w:t>
      </w:r>
      <w:r w:rsidR="001819A4">
        <w:rPr>
          <w:rFonts w:ascii="Arial" w:hAnsi="Arial" w:cs="Arial"/>
          <w:sz w:val="24"/>
          <w:szCs w:val="24"/>
          <w:lang w:val="en-GB"/>
        </w:rPr>
        <w:t xml:space="preserve"> Planning is dependent on the previous processes to have meaning with the client system (Wyatt, et al., 2021).</w:t>
      </w:r>
    </w:p>
    <w:p w14:paraId="35C4E4CA" w14:textId="77777777" w:rsidR="004B2F20" w:rsidRDefault="004B2F20" w:rsidP="00365BA5">
      <w:pPr>
        <w:spacing w:line="360" w:lineRule="auto"/>
        <w:jc w:val="both"/>
        <w:rPr>
          <w:rFonts w:ascii="Arial" w:hAnsi="Arial" w:cs="Arial"/>
          <w:sz w:val="24"/>
          <w:szCs w:val="24"/>
          <w:lang w:val="en-GB"/>
        </w:rPr>
      </w:pPr>
    </w:p>
    <w:p w14:paraId="6938B656" w14:textId="0C36FC7A" w:rsidR="00BE2EC5" w:rsidRPr="00CE202D" w:rsidRDefault="00BE2EC5" w:rsidP="00365BA5">
      <w:pPr>
        <w:spacing w:line="360" w:lineRule="auto"/>
        <w:jc w:val="both"/>
        <w:rPr>
          <w:rFonts w:ascii="Arial" w:hAnsi="Arial" w:cs="Arial"/>
          <w:sz w:val="24"/>
          <w:szCs w:val="24"/>
          <w:lang w:val="en-GB"/>
        </w:rPr>
      </w:pPr>
    </w:p>
    <w:p w14:paraId="47BDFE77" w14:textId="0FBF87E5" w:rsidR="006F4D74" w:rsidRPr="00CE202D" w:rsidRDefault="00B3683E" w:rsidP="00CE202D">
      <w:pPr>
        <w:pStyle w:val="ListParagraph"/>
        <w:numPr>
          <w:ilvl w:val="1"/>
          <w:numId w:val="10"/>
        </w:numPr>
        <w:spacing w:line="360" w:lineRule="auto"/>
        <w:ind w:left="284" w:hanging="284"/>
        <w:jc w:val="both"/>
        <w:rPr>
          <w:rFonts w:ascii="Arial" w:hAnsi="Arial" w:cs="Arial"/>
          <w:b/>
          <w:bCs/>
          <w:sz w:val="24"/>
          <w:szCs w:val="24"/>
          <w:lang w:val="en-GB"/>
        </w:rPr>
      </w:pPr>
      <w:r w:rsidRPr="00CE202D">
        <w:rPr>
          <w:rFonts w:ascii="Arial" w:hAnsi="Arial" w:cs="Arial"/>
          <w:b/>
          <w:bCs/>
          <w:sz w:val="24"/>
          <w:szCs w:val="24"/>
          <w:lang w:val="en-GB"/>
        </w:rPr>
        <w:lastRenderedPageBreak/>
        <w:t>The Spirit of MI</w:t>
      </w:r>
    </w:p>
    <w:p w14:paraId="19611E25" w14:textId="59934519" w:rsidR="00E32A4F" w:rsidRDefault="00E32A4F" w:rsidP="00365BA5">
      <w:pPr>
        <w:spacing w:line="360" w:lineRule="auto"/>
        <w:jc w:val="both"/>
        <w:rPr>
          <w:rFonts w:ascii="Arial" w:hAnsi="Arial" w:cs="Arial"/>
          <w:sz w:val="24"/>
          <w:szCs w:val="24"/>
          <w:lang w:val="en-GB"/>
        </w:rPr>
      </w:pPr>
      <w:r>
        <w:rPr>
          <w:rFonts w:ascii="Arial" w:hAnsi="Arial" w:cs="Arial"/>
          <w:sz w:val="24"/>
          <w:szCs w:val="24"/>
          <w:lang w:val="en-GB"/>
        </w:rPr>
        <w:t xml:space="preserve">The purpose of the Spirit of MI is to encourage and strengthen a trusting relationship, this is key to the success of the treatment and can be identified as the </w:t>
      </w:r>
      <w:r w:rsidR="00F92DE3">
        <w:rPr>
          <w:rFonts w:ascii="Arial" w:hAnsi="Arial" w:cs="Arial"/>
          <w:sz w:val="24"/>
          <w:szCs w:val="24"/>
          <w:lang w:val="en-GB"/>
        </w:rPr>
        <w:t>following.</w:t>
      </w:r>
      <w:r>
        <w:rPr>
          <w:rFonts w:ascii="Arial" w:hAnsi="Arial" w:cs="Arial"/>
          <w:sz w:val="24"/>
          <w:szCs w:val="24"/>
          <w:lang w:val="en-GB"/>
        </w:rPr>
        <w:t xml:space="preserve"> </w:t>
      </w:r>
    </w:p>
    <w:p w14:paraId="374608C1" w14:textId="6EA85853" w:rsidR="00E32A4F" w:rsidRPr="00E32A4F" w:rsidRDefault="00E32A4F" w:rsidP="00E32A4F">
      <w:pPr>
        <w:pStyle w:val="ListParagraph"/>
        <w:numPr>
          <w:ilvl w:val="0"/>
          <w:numId w:val="2"/>
        </w:numPr>
        <w:spacing w:line="360" w:lineRule="auto"/>
        <w:jc w:val="both"/>
        <w:rPr>
          <w:rFonts w:ascii="Arial" w:hAnsi="Arial" w:cs="Arial"/>
          <w:sz w:val="24"/>
          <w:szCs w:val="24"/>
          <w:lang w:val="en-GB"/>
        </w:rPr>
      </w:pPr>
      <w:r w:rsidRPr="00E32A4F">
        <w:rPr>
          <w:rFonts w:ascii="Arial" w:hAnsi="Arial" w:cs="Arial"/>
          <w:sz w:val="24"/>
          <w:szCs w:val="24"/>
          <w:lang w:val="en-GB"/>
        </w:rPr>
        <w:t>Collaboration</w:t>
      </w:r>
      <w:r w:rsidR="00F92DE3">
        <w:rPr>
          <w:rFonts w:ascii="Arial" w:hAnsi="Arial" w:cs="Arial"/>
          <w:sz w:val="24"/>
          <w:szCs w:val="24"/>
          <w:lang w:val="en-GB"/>
        </w:rPr>
        <w:t xml:space="preserve"> – collaboration in which the clinician does not assume the role of the expert. </w:t>
      </w:r>
      <w:r w:rsidR="002347A1">
        <w:rPr>
          <w:rFonts w:ascii="Arial" w:hAnsi="Arial" w:cs="Arial"/>
          <w:sz w:val="24"/>
          <w:szCs w:val="24"/>
          <w:lang w:val="en-GB"/>
        </w:rPr>
        <w:t xml:space="preserve">Collaboration is building mutual understanding with the client system. </w:t>
      </w:r>
      <w:r w:rsidR="001C468F">
        <w:rPr>
          <w:rFonts w:ascii="Arial" w:hAnsi="Arial" w:cs="Arial"/>
          <w:sz w:val="24"/>
          <w:szCs w:val="24"/>
          <w:lang w:val="en-GB"/>
        </w:rPr>
        <w:t>In coll</w:t>
      </w:r>
      <w:r w:rsidR="001E4E2F">
        <w:rPr>
          <w:rFonts w:ascii="Arial" w:hAnsi="Arial" w:cs="Arial"/>
          <w:sz w:val="24"/>
          <w:szCs w:val="24"/>
          <w:lang w:val="en-GB"/>
        </w:rPr>
        <w:t xml:space="preserve">aboration conversation for change occurs between two experts the client and the clinician. </w:t>
      </w:r>
    </w:p>
    <w:p w14:paraId="171F808E" w14:textId="1FCFD78F" w:rsidR="00E32A4F" w:rsidRPr="00E32A4F" w:rsidRDefault="00E32A4F" w:rsidP="00E32A4F">
      <w:pPr>
        <w:pStyle w:val="ListParagraph"/>
        <w:numPr>
          <w:ilvl w:val="0"/>
          <w:numId w:val="2"/>
        </w:numPr>
        <w:spacing w:line="360" w:lineRule="auto"/>
        <w:jc w:val="both"/>
        <w:rPr>
          <w:rFonts w:ascii="Arial" w:hAnsi="Arial" w:cs="Arial"/>
          <w:sz w:val="24"/>
          <w:szCs w:val="24"/>
          <w:lang w:val="en-GB"/>
        </w:rPr>
      </w:pPr>
      <w:r w:rsidRPr="00E32A4F">
        <w:rPr>
          <w:rFonts w:ascii="Arial" w:hAnsi="Arial" w:cs="Arial"/>
          <w:sz w:val="24"/>
          <w:szCs w:val="24"/>
          <w:lang w:val="en-GB"/>
        </w:rPr>
        <w:t>Evocation</w:t>
      </w:r>
      <w:r w:rsidR="00F92DE3">
        <w:rPr>
          <w:rFonts w:ascii="Arial" w:hAnsi="Arial" w:cs="Arial"/>
          <w:sz w:val="24"/>
          <w:szCs w:val="24"/>
          <w:lang w:val="en-GB"/>
        </w:rPr>
        <w:t xml:space="preserve"> – evoking motivation to change by exploring and reinforcing the client's reasons for change. This includes developing discrepancies between the client's current problem and goals and values. </w:t>
      </w:r>
      <w:r w:rsidR="00A661ED">
        <w:rPr>
          <w:rFonts w:ascii="Arial" w:hAnsi="Arial" w:cs="Arial"/>
          <w:sz w:val="24"/>
          <w:szCs w:val="24"/>
          <w:lang w:val="en-GB"/>
        </w:rPr>
        <w:t>This draws out the motivation of the client and change resources.</w:t>
      </w:r>
      <w:r w:rsidR="00E97E5E">
        <w:rPr>
          <w:rFonts w:ascii="Arial" w:hAnsi="Arial" w:cs="Arial"/>
          <w:sz w:val="24"/>
          <w:szCs w:val="24"/>
          <w:lang w:val="en-GB"/>
        </w:rPr>
        <w:t xml:space="preserve"> Elicit a plan for change from the client will increase the likelihood of them following through with that plan. </w:t>
      </w:r>
    </w:p>
    <w:p w14:paraId="4A4BA689" w14:textId="1DEB371D" w:rsidR="00E32A4F" w:rsidRPr="00E32A4F" w:rsidRDefault="00E32A4F" w:rsidP="00E32A4F">
      <w:pPr>
        <w:pStyle w:val="ListParagraph"/>
        <w:numPr>
          <w:ilvl w:val="0"/>
          <w:numId w:val="2"/>
        </w:numPr>
        <w:spacing w:line="360" w:lineRule="auto"/>
        <w:jc w:val="both"/>
        <w:rPr>
          <w:rFonts w:ascii="Arial" w:hAnsi="Arial" w:cs="Arial"/>
          <w:sz w:val="24"/>
          <w:szCs w:val="24"/>
          <w:lang w:val="en-GB"/>
        </w:rPr>
      </w:pPr>
      <w:r w:rsidRPr="00E32A4F">
        <w:rPr>
          <w:rFonts w:ascii="Arial" w:hAnsi="Arial" w:cs="Arial"/>
          <w:sz w:val="24"/>
          <w:szCs w:val="24"/>
          <w:lang w:val="en-GB"/>
        </w:rPr>
        <w:t>Autonomy</w:t>
      </w:r>
      <w:r w:rsidR="00FE497C">
        <w:rPr>
          <w:rFonts w:ascii="Arial" w:hAnsi="Arial" w:cs="Arial"/>
          <w:sz w:val="24"/>
          <w:szCs w:val="24"/>
          <w:lang w:val="en-GB"/>
        </w:rPr>
        <w:t xml:space="preserve"> – </w:t>
      </w:r>
      <w:r w:rsidR="00D00A64">
        <w:rPr>
          <w:rFonts w:ascii="Arial" w:hAnsi="Arial" w:cs="Arial"/>
          <w:sz w:val="24"/>
          <w:szCs w:val="24"/>
          <w:lang w:val="en-GB"/>
        </w:rPr>
        <w:t>clients'</w:t>
      </w:r>
      <w:r w:rsidR="00FE497C">
        <w:rPr>
          <w:rFonts w:ascii="Arial" w:hAnsi="Arial" w:cs="Arial"/>
          <w:sz w:val="24"/>
          <w:szCs w:val="24"/>
          <w:lang w:val="en-GB"/>
        </w:rPr>
        <w:t xml:space="preserve"> autonomy in choice and decision-making in relationship with </w:t>
      </w:r>
      <w:proofErr w:type="spellStart"/>
      <w:r w:rsidR="00D00A64">
        <w:rPr>
          <w:rFonts w:ascii="Arial" w:hAnsi="Arial" w:cs="Arial"/>
          <w:sz w:val="24"/>
          <w:szCs w:val="24"/>
          <w:lang w:val="en-GB"/>
        </w:rPr>
        <w:t>behavior</w:t>
      </w:r>
      <w:proofErr w:type="spellEnd"/>
      <w:r w:rsidR="00FE497C">
        <w:rPr>
          <w:rFonts w:ascii="Arial" w:hAnsi="Arial" w:cs="Arial"/>
          <w:sz w:val="24"/>
          <w:szCs w:val="24"/>
          <w:lang w:val="en-GB"/>
        </w:rPr>
        <w:t xml:space="preserve"> change including the desired goals </w:t>
      </w:r>
      <w:r w:rsidR="00D00A64">
        <w:rPr>
          <w:rFonts w:ascii="Arial" w:hAnsi="Arial" w:cs="Arial"/>
          <w:sz w:val="24"/>
          <w:szCs w:val="24"/>
          <w:lang w:val="en-GB"/>
        </w:rPr>
        <w:t xml:space="preserve">and methods of change. </w:t>
      </w:r>
      <w:r w:rsidR="00E97E5E">
        <w:rPr>
          <w:rFonts w:ascii="Arial" w:hAnsi="Arial" w:cs="Arial"/>
          <w:sz w:val="24"/>
          <w:szCs w:val="24"/>
          <w:lang w:val="en-GB"/>
        </w:rPr>
        <w:t>This is also by honouring the client’s absolute worth and potential as a human being.</w:t>
      </w:r>
    </w:p>
    <w:p w14:paraId="6EABB29A" w14:textId="1E5649C6" w:rsidR="00E32A4F" w:rsidRPr="00E32A4F" w:rsidRDefault="00E32A4F" w:rsidP="00E32A4F">
      <w:pPr>
        <w:pStyle w:val="ListParagraph"/>
        <w:numPr>
          <w:ilvl w:val="0"/>
          <w:numId w:val="2"/>
        </w:numPr>
        <w:spacing w:line="360" w:lineRule="auto"/>
        <w:jc w:val="both"/>
        <w:rPr>
          <w:rFonts w:ascii="Arial" w:hAnsi="Arial" w:cs="Arial"/>
          <w:sz w:val="24"/>
          <w:szCs w:val="24"/>
          <w:lang w:val="en-GB"/>
        </w:rPr>
      </w:pPr>
      <w:r w:rsidRPr="00E32A4F">
        <w:rPr>
          <w:rFonts w:ascii="Arial" w:hAnsi="Arial" w:cs="Arial"/>
          <w:sz w:val="24"/>
          <w:szCs w:val="24"/>
          <w:lang w:val="en-GB"/>
        </w:rPr>
        <w:t>Compassion</w:t>
      </w:r>
      <w:r w:rsidR="00D00A64">
        <w:rPr>
          <w:rFonts w:ascii="Arial" w:hAnsi="Arial" w:cs="Arial"/>
          <w:sz w:val="24"/>
          <w:szCs w:val="24"/>
          <w:lang w:val="en-GB"/>
        </w:rPr>
        <w:t xml:space="preserve"> </w:t>
      </w:r>
      <w:r w:rsidR="00D14639">
        <w:rPr>
          <w:rFonts w:ascii="Arial" w:hAnsi="Arial" w:cs="Arial"/>
          <w:sz w:val="24"/>
          <w:szCs w:val="24"/>
          <w:lang w:val="en-GB"/>
        </w:rPr>
        <w:t>–</w:t>
      </w:r>
      <w:r w:rsidR="00D00A64">
        <w:rPr>
          <w:rFonts w:ascii="Arial" w:hAnsi="Arial" w:cs="Arial"/>
          <w:sz w:val="24"/>
          <w:szCs w:val="24"/>
          <w:lang w:val="en-GB"/>
        </w:rPr>
        <w:t xml:space="preserve"> </w:t>
      </w:r>
      <w:r w:rsidR="00D14639">
        <w:rPr>
          <w:rFonts w:ascii="Arial" w:hAnsi="Arial" w:cs="Arial"/>
          <w:sz w:val="24"/>
          <w:szCs w:val="24"/>
          <w:lang w:val="en-GB"/>
        </w:rPr>
        <w:t xml:space="preserve">having compassion for the client’s life and experience, clinicians not setting priorities for the client system. </w:t>
      </w:r>
      <w:r w:rsidR="00A661ED">
        <w:rPr>
          <w:rFonts w:ascii="Arial" w:hAnsi="Arial" w:cs="Arial"/>
          <w:sz w:val="24"/>
          <w:szCs w:val="24"/>
          <w:lang w:val="en-GB"/>
        </w:rPr>
        <w:t>It is also to recognize difficult emotions and take care of the overall well-being of the client system.</w:t>
      </w:r>
      <w:r w:rsidR="00E97E5E">
        <w:rPr>
          <w:rFonts w:ascii="Arial" w:hAnsi="Arial" w:cs="Arial"/>
          <w:sz w:val="24"/>
          <w:szCs w:val="24"/>
          <w:lang w:val="en-GB"/>
        </w:rPr>
        <w:t xml:space="preserve"> Considering the ways of the client to carry out change and plan to support it reflects compassion. </w:t>
      </w:r>
    </w:p>
    <w:p w14:paraId="6DAE045C" w14:textId="0DF0037D" w:rsidR="000675FD" w:rsidRDefault="00E32A4F" w:rsidP="00365BA5">
      <w:pPr>
        <w:spacing w:line="360" w:lineRule="auto"/>
        <w:jc w:val="both"/>
        <w:rPr>
          <w:rFonts w:ascii="Arial" w:hAnsi="Arial" w:cs="Arial"/>
          <w:sz w:val="24"/>
          <w:szCs w:val="24"/>
          <w:lang w:val="en-GB"/>
        </w:rPr>
      </w:pPr>
      <w:r>
        <w:rPr>
          <w:rFonts w:ascii="Arial" w:hAnsi="Arial" w:cs="Arial"/>
          <w:sz w:val="24"/>
          <w:szCs w:val="24"/>
          <w:lang w:val="en-GB"/>
        </w:rPr>
        <w:t>(Bischof, et al., 2021</w:t>
      </w:r>
      <w:r w:rsidR="00A661ED">
        <w:rPr>
          <w:rFonts w:ascii="Arial" w:hAnsi="Arial" w:cs="Arial"/>
          <w:sz w:val="24"/>
          <w:szCs w:val="24"/>
          <w:lang w:val="en-GB"/>
        </w:rPr>
        <w:t xml:space="preserve">, </w:t>
      </w:r>
      <w:r w:rsidR="00D6036C">
        <w:rPr>
          <w:rFonts w:ascii="Arial" w:hAnsi="Arial" w:cs="Arial"/>
          <w:sz w:val="24"/>
          <w:szCs w:val="24"/>
          <w:lang w:val="en-GB"/>
        </w:rPr>
        <w:t xml:space="preserve">Wyatt, et al., 2021, </w:t>
      </w:r>
      <w:r>
        <w:rPr>
          <w:rFonts w:ascii="Arial" w:hAnsi="Arial" w:cs="Arial"/>
          <w:sz w:val="24"/>
          <w:szCs w:val="24"/>
          <w:lang w:val="en-GB"/>
        </w:rPr>
        <w:t>Miller, 2023</w:t>
      </w:r>
      <w:r w:rsidR="00547C65">
        <w:rPr>
          <w:rFonts w:ascii="Arial" w:hAnsi="Arial" w:cs="Arial"/>
          <w:sz w:val="24"/>
          <w:szCs w:val="24"/>
          <w:lang w:val="en-GB"/>
        </w:rPr>
        <w:t xml:space="preserve"> &amp; </w:t>
      </w:r>
      <w:proofErr w:type="spellStart"/>
      <w:r w:rsidR="00547C65">
        <w:rPr>
          <w:rFonts w:ascii="Arial" w:hAnsi="Arial" w:cs="Arial"/>
          <w:sz w:val="24"/>
          <w:szCs w:val="24"/>
          <w:lang w:val="en-GB"/>
        </w:rPr>
        <w:t>Thirupal</w:t>
      </w:r>
      <w:proofErr w:type="spellEnd"/>
      <w:r w:rsidR="00547C65">
        <w:rPr>
          <w:rFonts w:ascii="Arial" w:hAnsi="Arial" w:cs="Arial"/>
          <w:sz w:val="24"/>
          <w:szCs w:val="24"/>
          <w:lang w:val="en-GB"/>
        </w:rPr>
        <w:t xml:space="preserve"> &amp; Popa, 2024</w:t>
      </w:r>
      <w:r>
        <w:rPr>
          <w:rFonts w:ascii="Arial" w:hAnsi="Arial" w:cs="Arial"/>
          <w:sz w:val="24"/>
          <w:szCs w:val="24"/>
          <w:lang w:val="en-GB"/>
        </w:rPr>
        <w:t xml:space="preserve">). </w:t>
      </w:r>
    </w:p>
    <w:p w14:paraId="56A1D88F" w14:textId="77777777" w:rsidR="004B2F20" w:rsidRPr="00CE202D" w:rsidRDefault="004B2F20" w:rsidP="00365BA5">
      <w:pPr>
        <w:spacing w:line="360" w:lineRule="auto"/>
        <w:jc w:val="both"/>
        <w:rPr>
          <w:rFonts w:ascii="Arial" w:hAnsi="Arial" w:cs="Arial"/>
          <w:sz w:val="24"/>
          <w:szCs w:val="24"/>
          <w:lang w:val="en-GB"/>
        </w:rPr>
      </w:pPr>
    </w:p>
    <w:p w14:paraId="23F6DDA7" w14:textId="6A9E0622" w:rsidR="00EE2B3B" w:rsidRPr="00CE202D" w:rsidRDefault="00EE2B3B" w:rsidP="00CE202D">
      <w:pPr>
        <w:pStyle w:val="ListParagraph"/>
        <w:numPr>
          <w:ilvl w:val="1"/>
          <w:numId w:val="10"/>
        </w:numPr>
        <w:spacing w:line="360" w:lineRule="auto"/>
        <w:ind w:left="284" w:hanging="284"/>
        <w:jc w:val="both"/>
        <w:rPr>
          <w:rFonts w:ascii="Arial" w:hAnsi="Arial" w:cs="Arial"/>
          <w:b/>
          <w:bCs/>
          <w:sz w:val="24"/>
          <w:szCs w:val="24"/>
          <w:lang w:val="en-GB"/>
        </w:rPr>
      </w:pPr>
      <w:r w:rsidRPr="00CE202D">
        <w:rPr>
          <w:rFonts w:ascii="Arial" w:hAnsi="Arial" w:cs="Arial"/>
          <w:b/>
          <w:bCs/>
          <w:sz w:val="24"/>
          <w:szCs w:val="24"/>
          <w:lang w:val="en-GB"/>
        </w:rPr>
        <w:t>The Principles of MI</w:t>
      </w:r>
    </w:p>
    <w:p w14:paraId="5031C81E" w14:textId="3CE86A61" w:rsidR="00C0785D" w:rsidRDefault="00BB7419" w:rsidP="00365BA5">
      <w:pPr>
        <w:spacing w:line="360" w:lineRule="auto"/>
        <w:jc w:val="both"/>
        <w:rPr>
          <w:rFonts w:ascii="Arial" w:hAnsi="Arial" w:cs="Arial"/>
          <w:sz w:val="24"/>
          <w:szCs w:val="24"/>
          <w:lang w:val="en-GB"/>
        </w:rPr>
      </w:pPr>
      <w:r>
        <w:rPr>
          <w:rFonts w:ascii="Arial" w:hAnsi="Arial" w:cs="Arial"/>
          <w:sz w:val="24"/>
          <w:szCs w:val="24"/>
          <w:lang w:val="en-GB"/>
        </w:rPr>
        <w:t xml:space="preserve">The guiding principles of MI </w:t>
      </w:r>
      <w:r w:rsidR="00BC11BA">
        <w:rPr>
          <w:rFonts w:ascii="Arial" w:hAnsi="Arial" w:cs="Arial"/>
          <w:sz w:val="24"/>
          <w:szCs w:val="24"/>
          <w:lang w:val="en-GB"/>
        </w:rPr>
        <w:t>include</w:t>
      </w:r>
      <w:r>
        <w:rPr>
          <w:rFonts w:ascii="Arial" w:hAnsi="Arial" w:cs="Arial"/>
          <w:sz w:val="24"/>
          <w:szCs w:val="24"/>
          <w:lang w:val="en-GB"/>
        </w:rPr>
        <w:t xml:space="preserve"> </w:t>
      </w:r>
      <w:r w:rsidR="00033E4B">
        <w:rPr>
          <w:rFonts w:ascii="Arial" w:hAnsi="Arial" w:cs="Arial"/>
          <w:sz w:val="24"/>
          <w:szCs w:val="24"/>
          <w:lang w:val="en-GB"/>
        </w:rPr>
        <w:t xml:space="preserve">developing discrepancy, </w:t>
      </w:r>
      <w:r>
        <w:rPr>
          <w:rFonts w:ascii="Arial" w:hAnsi="Arial" w:cs="Arial"/>
          <w:sz w:val="24"/>
          <w:szCs w:val="24"/>
          <w:lang w:val="en-GB"/>
        </w:rPr>
        <w:t xml:space="preserve">expressing empathy, </w:t>
      </w:r>
      <w:r w:rsidR="00033E4B">
        <w:rPr>
          <w:rFonts w:ascii="Arial" w:hAnsi="Arial" w:cs="Arial"/>
          <w:sz w:val="24"/>
          <w:szCs w:val="24"/>
          <w:lang w:val="en-GB"/>
        </w:rPr>
        <w:t>amplifying ambivalence</w:t>
      </w:r>
      <w:r>
        <w:rPr>
          <w:rFonts w:ascii="Arial" w:hAnsi="Arial" w:cs="Arial"/>
          <w:sz w:val="24"/>
          <w:szCs w:val="24"/>
          <w:lang w:val="en-GB"/>
        </w:rPr>
        <w:t>, rolling with resistance</w:t>
      </w:r>
      <w:r w:rsidR="00033E4B">
        <w:rPr>
          <w:rFonts w:ascii="Arial" w:hAnsi="Arial" w:cs="Arial"/>
          <w:sz w:val="24"/>
          <w:szCs w:val="24"/>
          <w:lang w:val="en-GB"/>
        </w:rPr>
        <w:t>,</w:t>
      </w:r>
      <w:r>
        <w:rPr>
          <w:rFonts w:ascii="Arial" w:hAnsi="Arial" w:cs="Arial"/>
          <w:sz w:val="24"/>
          <w:szCs w:val="24"/>
          <w:lang w:val="en-GB"/>
        </w:rPr>
        <w:t xml:space="preserve"> and supporting self-efficacy (</w:t>
      </w:r>
      <w:proofErr w:type="spellStart"/>
      <w:r w:rsidR="000D572C">
        <w:rPr>
          <w:rFonts w:ascii="Arial" w:hAnsi="Arial" w:cs="Arial"/>
          <w:sz w:val="24"/>
          <w:szCs w:val="24"/>
          <w:lang w:val="en-GB"/>
        </w:rPr>
        <w:t>Lindson</w:t>
      </w:r>
      <w:proofErr w:type="spellEnd"/>
      <w:r w:rsidR="000D572C">
        <w:rPr>
          <w:rFonts w:ascii="Arial" w:hAnsi="Arial" w:cs="Arial"/>
          <w:sz w:val="24"/>
          <w:szCs w:val="24"/>
          <w:lang w:val="en-GB"/>
        </w:rPr>
        <w:t>, et al., 2019</w:t>
      </w:r>
      <w:r w:rsidR="00033E4B">
        <w:rPr>
          <w:rFonts w:ascii="Arial" w:hAnsi="Arial" w:cs="Arial"/>
          <w:sz w:val="24"/>
          <w:szCs w:val="24"/>
          <w:lang w:val="en-GB"/>
        </w:rPr>
        <w:t>,</w:t>
      </w:r>
      <w:r w:rsidR="00BC11BA">
        <w:rPr>
          <w:rFonts w:ascii="Arial" w:hAnsi="Arial" w:cs="Arial"/>
          <w:sz w:val="24"/>
          <w:szCs w:val="24"/>
          <w:lang w:val="en-GB"/>
        </w:rPr>
        <w:t xml:space="preserve"> Vellone, et al., 2020</w:t>
      </w:r>
      <w:r w:rsidR="003C25C8">
        <w:rPr>
          <w:rFonts w:ascii="Arial" w:hAnsi="Arial" w:cs="Arial"/>
          <w:sz w:val="24"/>
          <w:szCs w:val="24"/>
          <w:lang w:val="en-GB"/>
        </w:rPr>
        <w:t>,</w:t>
      </w:r>
      <w:r w:rsidR="00033E4B">
        <w:rPr>
          <w:rFonts w:ascii="Arial" w:hAnsi="Arial" w:cs="Arial"/>
          <w:sz w:val="24"/>
          <w:szCs w:val="24"/>
          <w:lang w:val="en-GB"/>
        </w:rPr>
        <w:t xml:space="preserve"> Gray, et al., 2022</w:t>
      </w:r>
      <w:r w:rsidR="003C25C8">
        <w:rPr>
          <w:rFonts w:ascii="Arial" w:hAnsi="Arial" w:cs="Arial"/>
          <w:sz w:val="24"/>
          <w:szCs w:val="24"/>
          <w:lang w:val="en-GB"/>
        </w:rPr>
        <w:t xml:space="preserve"> &amp; </w:t>
      </w:r>
      <w:proofErr w:type="spellStart"/>
      <w:r w:rsidR="003C25C8">
        <w:rPr>
          <w:rFonts w:ascii="Arial" w:hAnsi="Arial" w:cs="Arial"/>
          <w:sz w:val="24"/>
          <w:szCs w:val="24"/>
          <w:lang w:val="en-GB"/>
        </w:rPr>
        <w:t>Thirupal</w:t>
      </w:r>
      <w:proofErr w:type="spellEnd"/>
      <w:r w:rsidR="003C25C8">
        <w:rPr>
          <w:rFonts w:ascii="Arial" w:hAnsi="Arial" w:cs="Arial"/>
          <w:sz w:val="24"/>
          <w:szCs w:val="24"/>
          <w:lang w:val="en-GB"/>
        </w:rPr>
        <w:t xml:space="preserve"> &amp; Popa, 2024</w:t>
      </w:r>
      <w:r>
        <w:rPr>
          <w:rFonts w:ascii="Arial" w:hAnsi="Arial" w:cs="Arial"/>
          <w:sz w:val="24"/>
          <w:szCs w:val="24"/>
          <w:lang w:val="en-GB"/>
        </w:rPr>
        <w:t>).</w:t>
      </w:r>
    </w:p>
    <w:p w14:paraId="695EA6E2" w14:textId="1E68ECBC" w:rsidR="006D510F" w:rsidRPr="006D510F" w:rsidRDefault="006D510F" w:rsidP="006D510F">
      <w:pPr>
        <w:pStyle w:val="ListParagraph"/>
        <w:numPr>
          <w:ilvl w:val="0"/>
          <w:numId w:val="5"/>
        </w:numPr>
        <w:spacing w:line="360" w:lineRule="auto"/>
        <w:jc w:val="both"/>
        <w:rPr>
          <w:rFonts w:ascii="Arial" w:hAnsi="Arial" w:cs="Arial"/>
          <w:sz w:val="24"/>
          <w:szCs w:val="24"/>
          <w:lang w:val="en-GB"/>
        </w:rPr>
      </w:pPr>
      <w:r w:rsidRPr="006D510F">
        <w:rPr>
          <w:rFonts w:ascii="Arial" w:hAnsi="Arial" w:cs="Arial"/>
          <w:sz w:val="24"/>
          <w:szCs w:val="24"/>
          <w:lang w:val="en-GB"/>
        </w:rPr>
        <w:t>Developing Discrepancy: Identify the differences between where the client currently is and where they want to be</w:t>
      </w:r>
      <w:r>
        <w:rPr>
          <w:rFonts w:ascii="Arial" w:hAnsi="Arial" w:cs="Arial"/>
          <w:sz w:val="24"/>
          <w:szCs w:val="24"/>
          <w:lang w:val="en-GB"/>
        </w:rPr>
        <w:t xml:space="preserve"> </w:t>
      </w:r>
      <w:r w:rsidRPr="006D510F">
        <w:rPr>
          <w:rFonts w:ascii="Arial" w:hAnsi="Arial" w:cs="Arial"/>
          <w:sz w:val="24"/>
          <w:szCs w:val="24"/>
          <w:lang w:val="en-GB"/>
        </w:rPr>
        <w:t>to guide them towards their desired goals.</w:t>
      </w:r>
      <w:r w:rsidR="003C25C8">
        <w:rPr>
          <w:rFonts w:ascii="Arial" w:hAnsi="Arial" w:cs="Arial"/>
          <w:sz w:val="24"/>
          <w:szCs w:val="24"/>
          <w:lang w:val="en-GB"/>
        </w:rPr>
        <w:t xml:space="preserve"> This is also referred to as goal inconsistencies. </w:t>
      </w:r>
    </w:p>
    <w:p w14:paraId="516D2FA4" w14:textId="0FE12690" w:rsidR="006D510F" w:rsidRPr="006D510F" w:rsidRDefault="006D510F" w:rsidP="006D510F">
      <w:pPr>
        <w:pStyle w:val="ListParagraph"/>
        <w:numPr>
          <w:ilvl w:val="0"/>
          <w:numId w:val="5"/>
        </w:numPr>
        <w:spacing w:line="360" w:lineRule="auto"/>
        <w:jc w:val="both"/>
        <w:rPr>
          <w:rFonts w:ascii="Arial" w:hAnsi="Arial" w:cs="Arial"/>
          <w:sz w:val="24"/>
          <w:szCs w:val="24"/>
          <w:lang w:val="en-GB"/>
        </w:rPr>
      </w:pPr>
      <w:r w:rsidRPr="006D510F">
        <w:rPr>
          <w:rFonts w:ascii="Arial" w:hAnsi="Arial" w:cs="Arial"/>
          <w:sz w:val="24"/>
          <w:szCs w:val="24"/>
          <w:lang w:val="en-GB"/>
        </w:rPr>
        <w:t>Expressing Empathy: It's important to understand the client's perspective, as it encourages them to share more information.</w:t>
      </w:r>
      <w:r w:rsidR="003C25C8">
        <w:rPr>
          <w:rFonts w:ascii="Arial" w:hAnsi="Arial" w:cs="Arial"/>
          <w:sz w:val="24"/>
          <w:szCs w:val="24"/>
          <w:lang w:val="en-GB"/>
        </w:rPr>
        <w:t xml:space="preserve"> This is also referred to as emotional relatability. </w:t>
      </w:r>
    </w:p>
    <w:p w14:paraId="231965FB" w14:textId="66C0FCD0" w:rsidR="006D510F" w:rsidRPr="006D510F" w:rsidRDefault="006D510F" w:rsidP="006D510F">
      <w:pPr>
        <w:pStyle w:val="ListParagraph"/>
        <w:numPr>
          <w:ilvl w:val="0"/>
          <w:numId w:val="5"/>
        </w:numPr>
        <w:spacing w:line="360" w:lineRule="auto"/>
        <w:jc w:val="both"/>
        <w:rPr>
          <w:rFonts w:ascii="Arial" w:hAnsi="Arial" w:cs="Arial"/>
          <w:sz w:val="24"/>
          <w:szCs w:val="24"/>
          <w:lang w:val="en-GB"/>
        </w:rPr>
      </w:pPr>
      <w:r w:rsidRPr="006D510F">
        <w:rPr>
          <w:rFonts w:ascii="Arial" w:hAnsi="Arial" w:cs="Arial"/>
          <w:sz w:val="24"/>
          <w:szCs w:val="24"/>
          <w:lang w:val="en-GB"/>
        </w:rPr>
        <w:lastRenderedPageBreak/>
        <w:t>Amplifying Ambivalence: It's normal for clients to have mixed feelings about change. By discussing the pros and cons with the client, a resolution can be reached.</w:t>
      </w:r>
    </w:p>
    <w:p w14:paraId="6446F6B9" w14:textId="08EAC24A" w:rsidR="006D510F" w:rsidRPr="006D510F" w:rsidRDefault="006D510F" w:rsidP="006D510F">
      <w:pPr>
        <w:pStyle w:val="ListParagraph"/>
        <w:numPr>
          <w:ilvl w:val="0"/>
          <w:numId w:val="5"/>
        </w:numPr>
        <w:spacing w:line="360" w:lineRule="auto"/>
        <w:jc w:val="both"/>
        <w:rPr>
          <w:rFonts w:ascii="Arial" w:hAnsi="Arial" w:cs="Arial"/>
          <w:sz w:val="24"/>
          <w:szCs w:val="24"/>
          <w:lang w:val="en-GB"/>
        </w:rPr>
      </w:pPr>
      <w:r w:rsidRPr="006D510F">
        <w:rPr>
          <w:rFonts w:ascii="Arial" w:hAnsi="Arial" w:cs="Arial"/>
          <w:sz w:val="24"/>
          <w:szCs w:val="24"/>
          <w:lang w:val="en-GB"/>
        </w:rPr>
        <w:t>Rolling with Resistance: Resistance to change is common. If encountered, the focus should shift towards collaboration.</w:t>
      </w:r>
      <w:r w:rsidR="003C25C8">
        <w:rPr>
          <w:rFonts w:ascii="Arial" w:hAnsi="Arial" w:cs="Arial"/>
          <w:sz w:val="24"/>
          <w:szCs w:val="24"/>
          <w:lang w:val="en-GB"/>
        </w:rPr>
        <w:t xml:space="preserve"> This is to encourage different outlooks.</w:t>
      </w:r>
    </w:p>
    <w:p w14:paraId="7F656A6C" w14:textId="69C8DAF5" w:rsidR="00CE202D" w:rsidRDefault="006D510F" w:rsidP="00CE202D">
      <w:pPr>
        <w:pStyle w:val="ListParagraph"/>
        <w:numPr>
          <w:ilvl w:val="0"/>
          <w:numId w:val="5"/>
        </w:numPr>
        <w:spacing w:line="360" w:lineRule="auto"/>
        <w:jc w:val="both"/>
        <w:rPr>
          <w:rFonts w:ascii="Arial" w:hAnsi="Arial" w:cs="Arial"/>
          <w:sz w:val="24"/>
          <w:szCs w:val="24"/>
          <w:lang w:val="en-GB"/>
        </w:rPr>
      </w:pPr>
      <w:r w:rsidRPr="006D510F">
        <w:rPr>
          <w:rFonts w:ascii="Arial" w:hAnsi="Arial" w:cs="Arial"/>
          <w:sz w:val="24"/>
          <w:szCs w:val="24"/>
          <w:lang w:val="en-GB"/>
        </w:rPr>
        <w:t>Supporting Self-Efficacy: Encouraging the client by recognizing their past successes and strengths helps support their belief in their ability to make changes.</w:t>
      </w:r>
      <w:r w:rsidR="003C25C8">
        <w:rPr>
          <w:rFonts w:ascii="Arial" w:hAnsi="Arial" w:cs="Arial"/>
          <w:sz w:val="24"/>
          <w:szCs w:val="24"/>
          <w:lang w:val="en-GB"/>
        </w:rPr>
        <w:t xml:space="preserve"> In essence, this supports the possibility of change</w:t>
      </w:r>
      <w:r w:rsidR="00CE202D">
        <w:rPr>
          <w:rFonts w:ascii="Arial" w:hAnsi="Arial" w:cs="Arial"/>
          <w:sz w:val="24"/>
          <w:szCs w:val="24"/>
          <w:lang w:val="en-GB"/>
        </w:rPr>
        <w:t>.</w:t>
      </w:r>
    </w:p>
    <w:p w14:paraId="5686DAE1" w14:textId="77777777" w:rsidR="00CE202D" w:rsidRPr="00CE202D" w:rsidRDefault="00CE202D" w:rsidP="00CE202D">
      <w:pPr>
        <w:spacing w:line="360" w:lineRule="auto"/>
        <w:jc w:val="both"/>
        <w:rPr>
          <w:rFonts w:ascii="Arial" w:hAnsi="Arial" w:cs="Arial"/>
          <w:sz w:val="24"/>
          <w:szCs w:val="24"/>
          <w:lang w:val="en-GB"/>
        </w:rPr>
      </w:pPr>
    </w:p>
    <w:p w14:paraId="6A3EE585" w14:textId="6AE3E44E" w:rsidR="00B7280A" w:rsidRPr="00CE202D" w:rsidRDefault="00EF6024" w:rsidP="00CE202D">
      <w:pPr>
        <w:pStyle w:val="ListParagraph"/>
        <w:numPr>
          <w:ilvl w:val="1"/>
          <w:numId w:val="10"/>
        </w:numPr>
        <w:spacing w:line="360" w:lineRule="auto"/>
        <w:ind w:left="284" w:hanging="284"/>
        <w:jc w:val="both"/>
        <w:rPr>
          <w:rFonts w:ascii="Arial" w:hAnsi="Arial" w:cs="Arial"/>
          <w:b/>
          <w:bCs/>
          <w:sz w:val="24"/>
          <w:szCs w:val="24"/>
          <w:lang w:val="en-GB"/>
        </w:rPr>
      </w:pPr>
      <w:r w:rsidRPr="00CE202D">
        <w:rPr>
          <w:rFonts w:ascii="Arial" w:hAnsi="Arial" w:cs="Arial"/>
          <w:b/>
          <w:bCs/>
          <w:sz w:val="24"/>
          <w:szCs w:val="24"/>
          <w:lang w:val="en-GB"/>
        </w:rPr>
        <w:t xml:space="preserve">The </w:t>
      </w:r>
      <w:r w:rsidR="00B7041E" w:rsidRPr="00CE202D">
        <w:rPr>
          <w:rFonts w:ascii="Arial" w:hAnsi="Arial" w:cs="Arial"/>
          <w:b/>
          <w:bCs/>
          <w:sz w:val="24"/>
          <w:szCs w:val="24"/>
          <w:lang w:val="en-GB"/>
        </w:rPr>
        <w:t>OARS Skills</w:t>
      </w:r>
    </w:p>
    <w:p w14:paraId="0E152D6A" w14:textId="2E0E4E43" w:rsidR="00C0785D" w:rsidRDefault="00C0785D" w:rsidP="00365BA5">
      <w:pPr>
        <w:spacing w:line="360" w:lineRule="auto"/>
        <w:jc w:val="both"/>
        <w:rPr>
          <w:rFonts w:ascii="Arial" w:hAnsi="Arial" w:cs="Arial"/>
          <w:sz w:val="24"/>
          <w:szCs w:val="24"/>
          <w:lang w:val="en-GB"/>
        </w:rPr>
      </w:pPr>
      <w:r>
        <w:rPr>
          <w:rFonts w:ascii="Arial" w:hAnsi="Arial" w:cs="Arial"/>
          <w:sz w:val="24"/>
          <w:szCs w:val="24"/>
          <w:lang w:val="en-GB"/>
        </w:rPr>
        <w:t xml:space="preserve">The first OARS skill is </w:t>
      </w:r>
      <w:r w:rsidRPr="00207512">
        <w:rPr>
          <w:rFonts w:ascii="Arial" w:hAnsi="Arial" w:cs="Arial"/>
          <w:i/>
          <w:iCs/>
          <w:sz w:val="24"/>
          <w:szCs w:val="24"/>
          <w:lang w:val="en-GB"/>
        </w:rPr>
        <w:t>Open-Ended Questions</w:t>
      </w:r>
      <w:r>
        <w:rPr>
          <w:rFonts w:ascii="Arial" w:hAnsi="Arial" w:cs="Arial"/>
          <w:sz w:val="24"/>
          <w:szCs w:val="24"/>
          <w:lang w:val="en-GB"/>
        </w:rPr>
        <w:t>, which allows the client to provide detailed responses and enables the clinician to understand the client's world (Gary, et al., 2022). Clinicians should consider what they want to explore from the client when asking an open-ended question (Meltzer, et al., 2023).</w:t>
      </w:r>
      <w:r w:rsidR="00B85AB9">
        <w:rPr>
          <w:rFonts w:ascii="Arial" w:hAnsi="Arial" w:cs="Arial"/>
          <w:sz w:val="24"/>
          <w:szCs w:val="24"/>
          <w:lang w:val="en-GB"/>
        </w:rPr>
        <w:t xml:space="preserve"> This is to reflect in-depth on the client’s issue or change goals (</w:t>
      </w:r>
      <w:proofErr w:type="spellStart"/>
      <w:r w:rsidR="00B85AB9">
        <w:rPr>
          <w:rFonts w:ascii="Arial" w:hAnsi="Arial" w:cs="Arial"/>
          <w:sz w:val="24"/>
          <w:szCs w:val="24"/>
          <w:lang w:val="en-GB"/>
        </w:rPr>
        <w:t>Thirupal</w:t>
      </w:r>
      <w:proofErr w:type="spellEnd"/>
      <w:r w:rsidR="00B85AB9">
        <w:rPr>
          <w:rFonts w:ascii="Arial" w:hAnsi="Arial" w:cs="Arial"/>
          <w:sz w:val="24"/>
          <w:szCs w:val="24"/>
          <w:lang w:val="en-GB"/>
        </w:rPr>
        <w:t xml:space="preserve"> &amp; Popa, 2024). </w:t>
      </w:r>
    </w:p>
    <w:p w14:paraId="421EF893" w14:textId="37FFE5FF" w:rsidR="00C0785D" w:rsidRDefault="00C0785D" w:rsidP="00365BA5">
      <w:pPr>
        <w:spacing w:line="360" w:lineRule="auto"/>
        <w:jc w:val="both"/>
        <w:rPr>
          <w:rFonts w:ascii="Arial" w:hAnsi="Arial" w:cs="Arial"/>
          <w:sz w:val="24"/>
          <w:szCs w:val="24"/>
          <w:lang w:val="en-GB"/>
        </w:rPr>
      </w:pPr>
      <w:r>
        <w:rPr>
          <w:rFonts w:ascii="Arial" w:hAnsi="Arial" w:cs="Arial"/>
          <w:sz w:val="24"/>
          <w:szCs w:val="24"/>
          <w:lang w:val="en-GB"/>
        </w:rPr>
        <w:t xml:space="preserve">The second OARS skill is </w:t>
      </w:r>
      <w:r w:rsidRPr="00207512">
        <w:rPr>
          <w:rFonts w:ascii="Arial" w:hAnsi="Arial" w:cs="Arial"/>
          <w:i/>
          <w:iCs/>
          <w:sz w:val="24"/>
          <w:szCs w:val="24"/>
          <w:lang w:val="en-GB"/>
        </w:rPr>
        <w:t>Affirmation</w:t>
      </w:r>
      <w:r>
        <w:rPr>
          <w:rFonts w:ascii="Arial" w:hAnsi="Arial" w:cs="Arial"/>
          <w:sz w:val="24"/>
          <w:szCs w:val="24"/>
          <w:lang w:val="en-GB"/>
        </w:rPr>
        <w:t xml:space="preserve">, which helps the clinician acknowledge the positive aspects of the client's situation, recognize positive </w:t>
      </w:r>
      <w:proofErr w:type="spellStart"/>
      <w:r>
        <w:rPr>
          <w:rFonts w:ascii="Arial" w:hAnsi="Arial" w:cs="Arial"/>
          <w:sz w:val="24"/>
          <w:szCs w:val="24"/>
          <w:lang w:val="en-GB"/>
        </w:rPr>
        <w:t>behavior</w:t>
      </w:r>
      <w:proofErr w:type="spellEnd"/>
      <w:r>
        <w:rPr>
          <w:rFonts w:ascii="Arial" w:hAnsi="Arial" w:cs="Arial"/>
          <w:sz w:val="24"/>
          <w:szCs w:val="24"/>
          <w:lang w:val="en-GB"/>
        </w:rPr>
        <w:t xml:space="preserve"> and strengths, and build confidence in the ability to change (Gary, et al., 2022). Affirming </w:t>
      </w:r>
      <w:r w:rsidR="00207512">
        <w:rPr>
          <w:rFonts w:ascii="Arial" w:hAnsi="Arial" w:cs="Arial"/>
          <w:sz w:val="24"/>
          <w:szCs w:val="24"/>
          <w:lang w:val="en-GB"/>
        </w:rPr>
        <w:t>emphasizes</w:t>
      </w:r>
      <w:r>
        <w:rPr>
          <w:rFonts w:ascii="Arial" w:hAnsi="Arial" w:cs="Arial"/>
          <w:sz w:val="24"/>
          <w:szCs w:val="24"/>
          <w:lang w:val="en-GB"/>
        </w:rPr>
        <w:t xml:space="preserve"> the positive and supporting the personal goals of the clients (Meltzer, et al., 2023).</w:t>
      </w:r>
      <w:r w:rsidR="00643D4B">
        <w:rPr>
          <w:rFonts w:ascii="Arial" w:hAnsi="Arial" w:cs="Arial"/>
          <w:sz w:val="24"/>
          <w:szCs w:val="24"/>
          <w:lang w:val="en-GB"/>
        </w:rPr>
        <w:t xml:space="preserve"> This is to recognize the client’s emotions, strengths and vulnerabilities through appreciation (</w:t>
      </w:r>
      <w:proofErr w:type="spellStart"/>
      <w:r w:rsidR="00643D4B">
        <w:rPr>
          <w:rFonts w:ascii="Arial" w:hAnsi="Arial" w:cs="Arial"/>
          <w:sz w:val="24"/>
          <w:szCs w:val="24"/>
          <w:lang w:val="en-GB"/>
        </w:rPr>
        <w:t>Thirupal</w:t>
      </w:r>
      <w:proofErr w:type="spellEnd"/>
      <w:r w:rsidR="00643D4B">
        <w:rPr>
          <w:rFonts w:ascii="Arial" w:hAnsi="Arial" w:cs="Arial"/>
          <w:sz w:val="24"/>
          <w:szCs w:val="24"/>
          <w:lang w:val="en-GB"/>
        </w:rPr>
        <w:t xml:space="preserve"> &amp; Popa, 2024). </w:t>
      </w:r>
      <w:r w:rsidR="000D6A24">
        <w:rPr>
          <w:rFonts w:ascii="Arial" w:hAnsi="Arial" w:cs="Arial"/>
          <w:sz w:val="24"/>
          <w:szCs w:val="24"/>
          <w:lang w:val="en-GB"/>
        </w:rPr>
        <w:t>Affirmation motivates forward movement for the clients (Wyatt, et al., 2021).</w:t>
      </w:r>
    </w:p>
    <w:p w14:paraId="59B94EAA" w14:textId="6F6E5F42" w:rsidR="00C0785D" w:rsidRDefault="00C0785D" w:rsidP="00365BA5">
      <w:pPr>
        <w:spacing w:line="360" w:lineRule="auto"/>
        <w:jc w:val="both"/>
        <w:rPr>
          <w:rFonts w:ascii="Arial" w:hAnsi="Arial" w:cs="Arial"/>
          <w:sz w:val="24"/>
          <w:szCs w:val="24"/>
          <w:lang w:val="en-GB"/>
        </w:rPr>
      </w:pPr>
      <w:r>
        <w:rPr>
          <w:rFonts w:ascii="Arial" w:hAnsi="Arial" w:cs="Arial"/>
          <w:sz w:val="24"/>
          <w:szCs w:val="24"/>
          <w:lang w:val="en-GB"/>
        </w:rPr>
        <w:t xml:space="preserve">The third OARS skill is </w:t>
      </w:r>
      <w:r w:rsidRPr="00207512">
        <w:rPr>
          <w:rFonts w:ascii="Arial" w:hAnsi="Arial" w:cs="Arial"/>
          <w:i/>
          <w:iCs/>
          <w:sz w:val="24"/>
          <w:szCs w:val="24"/>
          <w:lang w:val="en-GB"/>
        </w:rPr>
        <w:t>Reflecting</w:t>
      </w:r>
      <w:r>
        <w:rPr>
          <w:rFonts w:ascii="Arial" w:hAnsi="Arial" w:cs="Arial"/>
          <w:sz w:val="24"/>
          <w:szCs w:val="24"/>
          <w:lang w:val="en-GB"/>
        </w:rPr>
        <w:t>, also known as reframing, which is the ability to accurately reflect what the client says while actively listening to the client (Gray, et al., 2022). Reflecting is about reflecting the underlying emotion and meaning in the client’s situation (Meltzer, et al., 2023).</w:t>
      </w:r>
      <w:r w:rsidR="00643D4B">
        <w:rPr>
          <w:rFonts w:ascii="Arial" w:hAnsi="Arial" w:cs="Arial"/>
          <w:sz w:val="24"/>
          <w:szCs w:val="24"/>
          <w:lang w:val="en-GB"/>
        </w:rPr>
        <w:t xml:space="preserve"> This is to mirror the client's feelings and emotions so that the client can feel being heard and valued (</w:t>
      </w:r>
      <w:proofErr w:type="spellStart"/>
      <w:r w:rsidR="00643D4B">
        <w:rPr>
          <w:rFonts w:ascii="Arial" w:hAnsi="Arial" w:cs="Arial"/>
          <w:sz w:val="24"/>
          <w:szCs w:val="24"/>
          <w:lang w:val="en-GB"/>
        </w:rPr>
        <w:t>Thirupal</w:t>
      </w:r>
      <w:proofErr w:type="spellEnd"/>
      <w:r w:rsidR="00643D4B">
        <w:rPr>
          <w:rFonts w:ascii="Arial" w:hAnsi="Arial" w:cs="Arial"/>
          <w:sz w:val="24"/>
          <w:szCs w:val="24"/>
          <w:lang w:val="en-GB"/>
        </w:rPr>
        <w:t xml:space="preserve"> &amp; Popa, 2024). </w:t>
      </w:r>
      <w:r w:rsidR="000D6A24">
        <w:rPr>
          <w:rFonts w:ascii="Arial" w:hAnsi="Arial" w:cs="Arial"/>
          <w:sz w:val="24"/>
          <w:szCs w:val="24"/>
          <w:lang w:val="en-GB"/>
        </w:rPr>
        <w:t xml:space="preserve">Reflecting invites the client to elaborate and clarify as they continue thinking and talking (Wyatt, et al., 2021). </w:t>
      </w:r>
    </w:p>
    <w:p w14:paraId="57758A71" w14:textId="2FE143F0" w:rsidR="0011053C" w:rsidRDefault="00C0785D" w:rsidP="00365BA5">
      <w:pPr>
        <w:spacing w:line="360" w:lineRule="auto"/>
        <w:jc w:val="both"/>
        <w:rPr>
          <w:rFonts w:ascii="Arial" w:hAnsi="Arial" w:cs="Arial"/>
          <w:sz w:val="24"/>
          <w:szCs w:val="24"/>
          <w:lang w:val="en-GB"/>
        </w:rPr>
      </w:pPr>
      <w:r>
        <w:rPr>
          <w:rFonts w:ascii="Arial" w:hAnsi="Arial" w:cs="Arial"/>
          <w:sz w:val="24"/>
          <w:szCs w:val="24"/>
          <w:lang w:val="en-GB"/>
        </w:rPr>
        <w:t xml:space="preserve">The final OARS skill is </w:t>
      </w:r>
      <w:r w:rsidRPr="00207512">
        <w:rPr>
          <w:rFonts w:ascii="Arial" w:hAnsi="Arial" w:cs="Arial"/>
          <w:i/>
          <w:iCs/>
          <w:sz w:val="24"/>
          <w:szCs w:val="24"/>
          <w:lang w:val="en-GB"/>
        </w:rPr>
        <w:t>Summarizing,</w:t>
      </w:r>
      <w:r>
        <w:rPr>
          <w:rFonts w:ascii="Arial" w:hAnsi="Arial" w:cs="Arial"/>
          <w:sz w:val="24"/>
          <w:szCs w:val="24"/>
          <w:lang w:val="en-GB"/>
        </w:rPr>
        <w:t xml:space="preserve"> which helps keep the clinician and the client on the same page throughout the process and pulls together the key points that have </w:t>
      </w:r>
      <w:r>
        <w:rPr>
          <w:rFonts w:ascii="Arial" w:hAnsi="Arial" w:cs="Arial"/>
          <w:sz w:val="24"/>
          <w:szCs w:val="24"/>
          <w:lang w:val="en-GB"/>
        </w:rPr>
        <w:lastRenderedPageBreak/>
        <w:t>been discussed during the conversation (Gray, et al., 2022 &amp; Meltzer, et al., 2023).</w:t>
      </w:r>
      <w:r w:rsidR="00842734">
        <w:rPr>
          <w:rFonts w:ascii="Arial" w:hAnsi="Arial" w:cs="Arial"/>
          <w:sz w:val="24"/>
          <w:szCs w:val="24"/>
          <w:lang w:val="en-GB"/>
        </w:rPr>
        <w:t xml:space="preserve"> The ability to </w:t>
      </w:r>
      <w:r w:rsidR="00A020C8">
        <w:rPr>
          <w:rFonts w:ascii="Arial" w:hAnsi="Arial" w:cs="Arial"/>
          <w:sz w:val="24"/>
          <w:szCs w:val="24"/>
          <w:lang w:val="en-GB"/>
        </w:rPr>
        <w:t>transmute</w:t>
      </w:r>
      <w:r w:rsidR="00842734">
        <w:rPr>
          <w:rFonts w:ascii="Arial" w:hAnsi="Arial" w:cs="Arial"/>
          <w:sz w:val="24"/>
          <w:szCs w:val="24"/>
          <w:lang w:val="en-GB"/>
        </w:rPr>
        <w:t xml:space="preserve"> information into focused interactions that moves towards change goals (</w:t>
      </w:r>
      <w:proofErr w:type="spellStart"/>
      <w:r w:rsidR="00842734">
        <w:rPr>
          <w:rFonts w:ascii="Arial" w:hAnsi="Arial" w:cs="Arial"/>
          <w:sz w:val="24"/>
          <w:szCs w:val="24"/>
          <w:lang w:val="en-GB"/>
        </w:rPr>
        <w:t>Thirupal</w:t>
      </w:r>
      <w:proofErr w:type="spellEnd"/>
      <w:r w:rsidR="00842734">
        <w:rPr>
          <w:rFonts w:ascii="Arial" w:hAnsi="Arial" w:cs="Arial"/>
          <w:sz w:val="24"/>
          <w:szCs w:val="24"/>
          <w:lang w:val="en-GB"/>
        </w:rPr>
        <w:t xml:space="preserve"> &amp; Popa, 2024).</w:t>
      </w:r>
    </w:p>
    <w:p w14:paraId="03FF3D69" w14:textId="77777777" w:rsidR="00E313B7" w:rsidRDefault="00E313B7" w:rsidP="00365BA5">
      <w:pPr>
        <w:spacing w:line="360" w:lineRule="auto"/>
        <w:jc w:val="both"/>
        <w:rPr>
          <w:rFonts w:ascii="Arial" w:hAnsi="Arial" w:cs="Arial"/>
          <w:sz w:val="24"/>
          <w:szCs w:val="24"/>
          <w:lang w:val="en-GB"/>
        </w:rPr>
      </w:pPr>
    </w:p>
    <w:p w14:paraId="24E82D12" w14:textId="610E2FA3" w:rsidR="006F4D74" w:rsidRDefault="006F4D74" w:rsidP="003B3420">
      <w:pPr>
        <w:pStyle w:val="ListParagraph"/>
        <w:numPr>
          <w:ilvl w:val="0"/>
          <w:numId w:val="10"/>
        </w:numPr>
        <w:spacing w:line="360" w:lineRule="auto"/>
        <w:ind w:left="284" w:hanging="284"/>
        <w:jc w:val="both"/>
        <w:rPr>
          <w:rFonts w:ascii="Arial" w:hAnsi="Arial" w:cs="Arial"/>
          <w:b/>
          <w:bCs/>
          <w:sz w:val="24"/>
          <w:szCs w:val="24"/>
          <w:lang w:val="en-GB"/>
        </w:rPr>
      </w:pPr>
      <w:r w:rsidRPr="00DF082D">
        <w:rPr>
          <w:rFonts w:ascii="Arial" w:hAnsi="Arial" w:cs="Arial"/>
          <w:b/>
          <w:bCs/>
          <w:sz w:val="24"/>
          <w:szCs w:val="24"/>
          <w:lang w:val="en-GB"/>
        </w:rPr>
        <w:t>Ethical Implication</w:t>
      </w:r>
      <w:r w:rsidR="00DF082D">
        <w:rPr>
          <w:rFonts w:ascii="Arial" w:hAnsi="Arial" w:cs="Arial"/>
          <w:b/>
          <w:bCs/>
          <w:sz w:val="24"/>
          <w:szCs w:val="24"/>
          <w:lang w:val="en-GB"/>
        </w:rPr>
        <w:t>s for Consideration</w:t>
      </w:r>
    </w:p>
    <w:p w14:paraId="425B86C1" w14:textId="22F9DEA0" w:rsidR="007A66EF" w:rsidRDefault="00430791" w:rsidP="00365BA5">
      <w:pPr>
        <w:spacing w:line="360" w:lineRule="auto"/>
        <w:jc w:val="both"/>
        <w:rPr>
          <w:rFonts w:ascii="Arial" w:hAnsi="Arial" w:cs="Arial"/>
          <w:sz w:val="24"/>
          <w:szCs w:val="24"/>
          <w:lang w:val="en-GB"/>
        </w:rPr>
      </w:pPr>
      <w:r>
        <w:rPr>
          <w:rFonts w:ascii="Arial" w:hAnsi="Arial" w:cs="Arial"/>
          <w:sz w:val="24"/>
          <w:szCs w:val="24"/>
          <w:lang w:val="en-GB"/>
        </w:rPr>
        <w:t xml:space="preserve">“Ethics are generally defined as that brand of philosophy that occurs itself with human conduct and moral decision making” (Northen, 2004, p.76). </w:t>
      </w:r>
      <w:r w:rsidR="00683AFF">
        <w:rPr>
          <w:rFonts w:ascii="Arial" w:hAnsi="Arial" w:cs="Arial"/>
          <w:sz w:val="24"/>
          <w:szCs w:val="24"/>
          <w:lang w:val="en-GB"/>
        </w:rPr>
        <w:t xml:space="preserve">The South African Council for Social Service Professions (SACSSP) gives a code of ethics to guide the behaviour of the social work profession. Social work and ethics are inseparable, much emphasis is placed on the social work and client relationship. </w:t>
      </w:r>
      <w:r w:rsidR="004B7206">
        <w:rPr>
          <w:rFonts w:ascii="Arial" w:hAnsi="Arial" w:cs="Arial"/>
          <w:sz w:val="24"/>
          <w:szCs w:val="24"/>
          <w:lang w:val="en-GB"/>
        </w:rPr>
        <w:t xml:space="preserve">The human rights of clients need to be respected and upheld when social workers engage with the client system. </w:t>
      </w:r>
      <w:r w:rsidR="007A66EF">
        <w:rPr>
          <w:rFonts w:ascii="Arial" w:hAnsi="Arial" w:cs="Arial"/>
          <w:sz w:val="24"/>
          <w:szCs w:val="24"/>
          <w:lang w:val="en-GB"/>
        </w:rPr>
        <w:t xml:space="preserve">According to Farkas and Romaniuk (2020), those who suffer from a substance use disorder are considered a vulnerable population. The following ethical </w:t>
      </w:r>
      <w:r w:rsidR="00815347">
        <w:rPr>
          <w:rFonts w:ascii="Arial" w:hAnsi="Arial" w:cs="Arial"/>
          <w:sz w:val="24"/>
          <w:szCs w:val="24"/>
          <w:lang w:val="en-GB"/>
        </w:rPr>
        <w:t>considerations</w:t>
      </w:r>
      <w:r w:rsidR="007A66EF">
        <w:rPr>
          <w:rFonts w:ascii="Arial" w:hAnsi="Arial" w:cs="Arial"/>
          <w:sz w:val="24"/>
          <w:szCs w:val="24"/>
          <w:lang w:val="en-GB"/>
        </w:rPr>
        <w:t xml:space="preserve"> should be </w:t>
      </w:r>
      <w:proofErr w:type="gramStart"/>
      <w:r w:rsidR="007A66EF">
        <w:rPr>
          <w:rFonts w:ascii="Arial" w:hAnsi="Arial" w:cs="Arial"/>
          <w:sz w:val="24"/>
          <w:szCs w:val="24"/>
          <w:lang w:val="en-GB"/>
        </w:rPr>
        <w:t>taken into account</w:t>
      </w:r>
      <w:proofErr w:type="gramEnd"/>
      <w:r w:rsidR="007A66EF">
        <w:rPr>
          <w:rFonts w:ascii="Arial" w:hAnsi="Arial" w:cs="Arial"/>
          <w:sz w:val="24"/>
          <w:szCs w:val="24"/>
          <w:lang w:val="en-GB"/>
        </w:rPr>
        <w:t xml:space="preserve"> when working with people who suffer from a substance use </w:t>
      </w:r>
      <w:proofErr w:type="gramStart"/>
      <w:r w:rsidR="007A66EF">
        <w:rPr>
          <w:rFonts w:ascii="Arial" w:hAnsi="Arial" w:cs="Arial"/>
          <w:sz w:val="24"/>
          <w:szCs w:val="24"/>
          <w:lang w:val="en-GB"/>
        </w:rPr>
        <w:t>disorder;</w:t>
      </w:r>
      <w:proofErr w:type="gramEnd"/>
    </w:p>
    <w:p w14:paraId="638C7A15" w14:textId="592FF86A" w:rsidR="006F4D74" w:rsidRPr="007A66EF" w:rsidRDefault="007414C8" w:rsidP="007A16D6">
      <w:pPr>
        <w:pStyle w:val="ListParagraph"/>
        <w:numPr>
          <w:ilvl w:val="0"/>
          <w:numId w:val="12"/>
        </w:numPr>
        <w:spacing w:line="360" w:lineRule="auto"/>
        <w:jc w:val="both"/>
        <w:rPr>
          <w:rFonts w:ascii="Arial" w:hAnsi="Arial" w:cs="Arial"/>
          <w:sz w:val="24"/>
          <w:szCs w:val="24"/>
          <w:lang w:val="en-GB"/>
        </w:rPr>
      </w:pPr>
      <w:r w:rsidRPr="00247248">
        <w:rPr>
          <w:rFonts w:ascii="Arial" w:hAnsi="Arial" w:cs="Arial"/>
          <w:b/>
          <w:bCs/>
          <w:sz w:val="24"/>
          <w:szCs w:val="24"/>
          <w:lang w:val="en-GB"/>
        </w:rPr>
        <w:t>Self-determination</w:t>
      </w:r>
      <w:r w:rsidR="008B484B" w:rsidRPr="00247248">
        <w:rPr>
          <w:rFonts w:ascii="Arial" w:hAnsi="Arial" w:cs="Arial"/>
          <w:b/>
          <w:bCs/>
          <w:sz w:val="24"/>
          <w:szCs w:val="24"/>
          <w:lang w:val="en-GB"/>
        </w:rPr>
        <w:t xml:space="preserve">: </w:t>
      </w:r>
      <w:r w:rsidR="00CD3424">
        <w:rPr>
          <w:rFonts w:ascii="Arial" w:hAnsi="Arial" w:cs="Arial"/>
          <w:sz w:val="24"/>
          <w:szCs w:val="24"/>
          <w:lang w:val="en-GB"/>
        </w:rPr>
        <w:t xml:space="preserve">social workers are encouraged to respect the right and decision made by the client system in terms of service delivery. The client system should be empowered to utilize their abilities. </w:t>
      </w:r>
    </w:p>
    <w:p w14:paraId="172BC30E" w14:textId="2A09632B" w:rsidR="006F4D74" w:rsidRPr="007A66EF" w:rsidRDefault="00CD3424" w:rsidP="007A16D6">
      <w:pPr>
        <w:pStyle w:val="ListParagraph"/>
        <w:numPr>
          <w:ilvl w:val="0"/>
          <w:numId w:val="12"/>
        </w:numPr>
        <w:spacing w:line="360" w:lineRule="auto"/>
        <w:jc w:val="both"/>
        <w:rPr>
          <w:rFonts w:ascii="Arial" w:hAnsi="Arial" w:cs="Arial"/>
          <w:sz w:val="24"/>
          <w:szCs w:val="24"/>
          <w:lang w:val="en-GB"/>
        </w:rPr>
      </w:pPr>
      <w:r w:rsidRPr="00247248">
        <w:rPr>
          <w:rFonts w:ascii="Arial" w:hAnsi="Arial" w:cs="Arial"/>
          <w:b/>
          <w:bCs/>
          <w:sz w:val="24"/>
          <w:szCs w:val="24"/>
          <w:lang w:val="en-GB"/>
        </w:rPr>
        <w:t>Respect for people's worth, human rights, and dignity</w:t>
      </w:r>
      <w:r w:rsidR="008B484B" w:rsidRPr="00247248">
        <w:rPr>
          <w:rFonts w:ascii="Arial" w:hAnsi="Arial" w:cs="Arial"/>
          <w:b/>
          <w:bCs/>
          <w:sz w:val="24"/>
          <w:szCs w:val="24"/>
          <w:lang w:val="en-GB"/>
        </w:rPr>
        <w:t>:</w:t>
      </w:r>
      <w:r w:rsidR="008B484B">
        <w:rPr>
          <w:rFonts w:ascii="Arial" w:hAnsi="Arial" w:cs="Arial"/>
          <w:sz w:val="24"/>
          <w:szCs w:val="24"/>
          <w:lang w:val="en-GB"/>
        </w:rPr>
        <w:t xml:space="preserve"> </w:t>
      </w:r>
      <w:r w:rsidR="00E628EE">
        <w:rPr>
          <w:rFonts w:ascii="Arial" w:hAnsi="Arial" w:cs="Arial"/>
          <w:sz w:val="24"/>
          <w:szCs w:val="24"/>
          <w:lang w:val="en-GB"/>
        </w:rPr>
        <w:t xml:space="preserve">social workers to respect human rights, dignity and worth of all human beings. Social workers are aware of differences, for example, age, gender, race, and others. They should not maintain a non-discrimination attitude with the client system. </w:t>
      </w:r>
    </w:p>
    <w:p w14:paraId="71897A2E" w14:textId="072C7704" w:rsidR="00462EAC" w:rsidRDefault="006F4D74" w:rsidP="007A16D6">
      <w:pPr>
        <w:pStyle w:val="ListParagraph"/>
        <w:numPr>
          <w:ilvl w:val="0"/>
          <w:numId w:val="12"/>
        </w:numPr>
        <w:spacing w:line="360" w:lineRule="auto"/>
        <w:jc w:val="both"/>
        <w:rPr>
          <w:rFonts w:ascii="Arial" w:hAnsi="Arial" w:cs="Arial"/>
          <w:sz w:val="24"/>
          <w:szCs w:val="24"/>
          <w:lang w:val="en-GB"/>
        </w:rPr>
      </w:pPr>
      <w:r w:rsidRPr="00247248">
        <w:rPr>
          <w:rFonts w:ascii="Arial" w:hAnsi="Arial" w:cs="Arial"/>
          <w:b/>
          <w:bCs/>
          <w:sz w:val="24"/>
          <w:szCs w:val="24"/>
          <w:lang w:val="en-GB"/>
        </w:rPr>
        <w:t>Care</w:t>
      </w:r>
      <w:r w:rsidR="007A16D6" w:rsidRPr="00247248">
        <w:rPr>
          <w:rFonts w:ascii="Arial" w:hAnsi="Arial" w:cs="Arial"/>
          <w:b/>
          <w:bCs/>
          <w:sz w:val="24"/>
          <w:szCs w:val="24"/>
          <w:lang w:val="en-GB"/>
        </w:rPr>
        <w:t>:</w:t>
      </w:r>
      <w:r w:rsidR="007A16D6">
        <w:rPr>
          <w:rFonts w:ascii="Arial" w:hAnsi="Arial" w:cs="Arial"/>
          <w:sz w:val="24"/>
          <w:szCs w:val="24"/>
          <w:lang w:val="en-GB"/>
        </w:rPr>
        <w:t xml:space="preserve"> </w:t>
      </w:r>
      <w:r w:rsidR="0051342B">
        <w:rPr>
          <w:rFonts w:ascii="Arial" w:hAnsi="Arial" w:cs="Arial"/>
          <w:sz w:val="24"/>
          <w:szCs w:val="24"/>
          <w:lang w:val="en-GB"/>
        </w:rPr>
        <w:t xml:space="preserve">social workers should be able to demonstrate care for the client system. Not to exploit or mislead the client system during or after the termination of the social worker-client relationship. Social workers care about the well-being of the client system and make efforts to promote, restore, maintain, and enhance the well-being of the client system. </w:t>
      </w:r>
    </w:p>
    <w:p w14:paraId="68153F37" w14:textId="4771DF2A" w:rsidR="00D27788" w:rsidRDefault="002028BB" w:rsidP="002B2C50">
      <w:pPr>
        <w:spacing w:line="360" w:lineRule="auto"/>
        <w:ind w:left="360"/>
        <w:jc w:val="both"/>
        <w:rPr>
          <w:rFonts w:ascii="Arial" w:hAnsi="Arial" w:cs="Arial"/>
          <w:sz w:val="24"/>
          <w:szCs w:val="24"/>
          <w:lang w:val="en-GB"/>
        </w:rPr>
      </w:pPr>
      <w:r>
        <w:rPr>
          <w:rFonts w:ascii="Arial" w:hAnsi="Arial" w:cs="Arial"/>
          <w:sz w:val="24"/>
          <w:szCs w:val="24"/>
          <w:lang w:val="en-GB"/>
        </w:rPr>
        <w:t xml:space="preserve">(SACSSP, </w:t>
      </w:r>
      <w:r w:rsidR="00B67062">
        <w:rPr>
          <w:rFonts w:ascii="Arial" w:hAnsi="Arial" w:cs="Arial"/>
          <w:sz w:val="24"/>
          <w:szCs w:val="24"/>
          <w:lang w:val="en-GB"/>
        </w:rPr>
        <w:t>ND</w:t>
      </w:r>
      <w:r>
        <w:rPr>
          <w:rFonts w:ascii="Arial" w:hAnsi="Arial" w:cs="Arial"/>
          <w:sz w:val="24"/>
          <w:szCs w:val="24"/>
          <w:lang w:val="en-GB"/>
        </w:rPr>
        <w:t>)</w:t>
      </w:r>
      <w:r w:rsidR="00B67062">
        <w:rPr>
          <w:rFonts w:ascii="Arial" w:hAnsi="Arial" w:cs="Arial"/>
          <w:sz w:val="24"/>
          <w:szCs w:val="24"/>
          <w:lang w:val="en-GB"/>
        </w:rPr>
        <w:t>.</w:t>
      </w:r>
    </w:p>
    <w:p w14:paraId="50282F39" w14:textId="77777777" w:rsidR="002B2C50" w:rsidRDefault="002B2C50" w:rsidP="002B2C50">
      <w:pPr>
        <w:spacing w:line="360" w:lineRule="auto"/>
        <w:ind w:left="360"/>
        <w:jc w:val="both"/>
        <w:rPr>
          <w:rFonts w:ascii="Arial" w:hAnsi="Arial" w:cs="Arial"/>
          <w:sz w:val="24"/>
          <w:szCs w:val="24"/>
          <w:lang w:val="en-GB"/>
        </w:rPr>
      </w:pPr>
    </w:p>
    <w:p w14:paraId="0FB7C9B8" w14:textId="77777777" w:rsidR="004B2F20" w:rsidRDefault="004B2F20" w:rsidP="002B2C50">
      <w:pPr>
        <w:spacing w:line="360" w:lineRule="auto"/>
        <w:ind w:left="360"/>
        <w:jc w:val="both"/>
        <w:rPr>
          <w:rFonts w:ascii="Arial" w:hAnsi="Arial" w:cs="Arial"/>
          <w:sz w:val="24"/>
          <w:szCs w:val="24"/>
          <w:lang w:val="en-GB"/>
        </w:rPr>
      </w:pPr>
    </w:p>
    <w:p w14:paraId="50A0A8AB" w14:textId="6A309A9F" w:rsidR="00FF16FC" w:rsidRPr="00C9321B" w:rsidRDefault="00FF16FC" w:rsidP="00FF16FC">
      <w:pPr>
        <w:pStyle w:val="ListParagraph"/>
        <w:numPr>
          <w:ilvl w:val="0"/>
          <w:numId w:val="10"/>
        </w:numPr>
        <w:spacing w:line="360" w:lineRule="auto"/>
        <w:ind w:left="284" w:hanging="284"/>
        <w:jc w:val="both"/>
        <w:rPr>
          <w:rFonts w:ascii="Arial" w:hAnsi="Arial" w:cs="Arial"/>
          <w:b/>
          <w:bCs/>
          <w:sz w:val="24"/>
          <w:szCs w:val="24"/>
          <w:lang w:val="en-GB"/>
        </w:rPr>
      </w:pPr>
      <w:r w:rsidRPr="00C9321B">
        <w:rPr>
          <w:rFonts w:ascii="Arial" w:hAnsi="Arial" w:cs="Arial"/>
          <w:b/>
          <w:bCs/>
          <w:sz w:val="24"/>
          <w:szCs w:val="24"/>
          <w:lang w:val="en-GB"/>
        </w:rPr>
        <w:lastRenderedPageBreak/>
        <w:t>Final Remarks</w:t>
      </w:r>
    </w:p>
    <w:p w14:paraId="7F95B710" w14:textId="2D1088D5" w:rsidR="00B33EA6" w:rsidRDefault="005C0A92" w:rsidP="00230955">
      <w:pPr>
        <w:spacing w:line="360" w:lineRule="auto"/>
        <w:jc w:val="both"/>
        <w:rPr>
          <w:rFonts w:ascii="Arial" w:hAnsi="Arial" w:cs="Arial"/>
          <w:sz w:val="24"/>
          <w:szCs w:val="24"/>
          <w:lang w:val="en-GB"/>
        </w:rPr>
      </w:pPr>
      <w:r>
        <w:rPr>
          <w:rFonts w:ascii="Arial" w:hAnsi="Arial" w:cs="Arial"/>
          <w:sz w:val="24"/>
          <w:szCs w:val="24"/>
          <w:lang w:val="en-GB"/>
        </w:rPr>
        <w:t>Substance use disorder is a global crisis, where the burden of disease is higher for those with a substance use disorder. Substance use disorder has been associated with an inability to control substance use, mental health</w:t>
      </w:r>
      <w:r w:rsidR="0079316E">
        <w:rPr>
          <w:rFonts w:ascii="Arial" w:hAnsi="Arial" w:cs="Arial"/>
          <w:sz w:val="24"/>
          <w:szCs w:val="24"/>
          <w:lang w:val="en-GB"/>
        </w:rPr>
        <w:t>,</w:t>
      </w:r>
      <w:r>
        <w:rPr>
          <w:rFonts w:ascii="Arial" w:hAnsi="Arial" w:cs="Arial"/>
          <w:sz w:val="24"/>
          <w:szCs w:val="24"/>
          <w:lang w:val="en-GB"/>
        </w:rPr>
        <w:t xml:space="preserve"> and psychosocial </w:t>
      </w:r>
      <w:r w:rsidR="0079316E">
        <w:rPr>
          <w:rFonts w:ascii="Arial" w:hAnsi="Arial" w:cs="Arial"/>
          <w:sz w:val="24"/>
          <w:szCs w:val="24"/>
          <w:lang w:val="en-GB"/>
        </w:rPr>
        <w:t xml:space="preserve">problems. South Africa has twice the global average when it comes to substance use disorders, with limited treatment options available. </w:t>
      </w:r>
      <w:r w:rsidR="00B33EA6">
        <w:rPr>
          <w:rFonts w:ascii="Arial" w:hAnsi="Arial" w:cs="Arial"/>
          <w:sz w:val="24"/>
          <w:szCs w:val="24"/>
          <w:lang w:val="en-GB"/>
        </w:rPr>
        <w:t>The research methodology that the author employed was a scoping review which allowed the author to produce knowledge regarding Harm Reduction and Motivational Interviewing.</w:t>
      </w:r>
    </w:p>
    <w:p w14:paraId="5ADF4479" w14:textId="64E3508A" w:rsidR="00B06AA3" w:rsidRDefault="00B06AA3" w:rsidP="00230955">
      <w:pPr>
        <w:spacing w:line="360" w:lineRule="auto"/>
        <w:jc w:val="both"/>
        <w:rPr>
          <w:rFonts w:ascii="Arial" w:hAnsi="Arial" w:cs="Arial"/>
          <w:sz w:val="24"/>
          <w:szCs w:val="24"/>
          <w:lang w:val="en-GB"/>
        </w:rPr>
      </w:pPr>
      <w:r>
        <w:rPr>
          <w:rFonts w:ascii="Arial" w:hAnsi="Arial" w:cs="Arial"/>
          <w:sz w:val="24"/>
          <w:szCs w:val="24"/>
          <w:lang w:val="en-GB"/>
        </w:rPr>
        <w:t xml:space="preserve">Harm reduction aims to reduce the harm associated with the use of substances. It is an evidence-based approach with proven research to support its work. Therapeutic success is any positive change that involves a reduction in substance use. The different principles allow the intervention to be regulated in </w:t>
      </w:r>
      <w:r w:rsidR="00AA3AB7">
        <w:rPr>
          <w:rFonts w:ascii="Arial" w:hAnsi="Arial" w:cs="Arial"/>
          <w:sz w:val="24"/>
          <w:szCs w:val="24"/>
          <w:lang w:val="en-GB"/>
        </w:rPr>
        <w:t>some</w:t>
      </w:r>
      <w:r>
        <w:rPr>
          <w:rFonts w:ascii="Arial" w:hAnsi="Arial" w:cs="Arial"/>
          <w:sz w:val="24"/>
          <w:szCs w:val="24"/>
          <w:lang w:val="en-GB"/>
        </w:rPr>
        <w:t xml:space="preserve"> way. </w:t>
      </w:r>
      <w:r w:rsidR="00AA3AB7">
        <w:rPr>
          <w:rFonts w:ascii="Arial" w:hAnsi="Arial" w:cs="Arial"/>
          <w:sz w:val="24"/>
          <w:szCs w:val="24"/>
          <w:lang w:val="en-GB"/>
        </w:rPr>
        <w:t>Developing a harm reduction plan is a collaborative activity between the clinician and client</w:t>
      </w:r>
      <w:r w:rsidR="002C21E8">
        <w:rPr>
          <w:rFonts w:ascii="Arial" w:hAnsi="Arial" w:cs="Arial"/>
          <w:sz w:val="24"/>
          <w:szCs w:val="24"/>
          <w:lang w:val="en-GB"/>
        </w:rPr>
        <w:t>, an</w:t>
      </w:r>
      <w:r w:rsidR="00F36F94">
        <w:rPr>
          <w:rFonts w:ascii="Arial" w:hAnsi="Arial" w:cs="Arial"/>
          <w:sz w:val="24"/>
          <w:szCs w:val="24"/>
          <w:lang w:val="en-GB"/>
        </w:rPr>
        <w:t xml:space="preserve"> </w:t>
      </w:r>
      <w:r w:rsidR="00AA3AB7">
        <w:rPr>
          <w:rFonts w:ascii="Arial" w:hAnsi="Arial" w:cs="Arial"/>
          <w:sz w:val="24"/>
          <w:szCs w:val="24"/>
          <w:lang w:val="en-GB"/>
        </w:rPr>
        <w:t xml:space="preserve">individualized plan. </w:t>
      </w:r>
      <w:r w:rsidR="00CF52A3">
        <w:rPr>
          <w:rFonts w:ascii="Arial" w:hAnsi="Arial" w:cs="Arial"/>
          <w:sz w:val="24"/>
          <w:szCs w:val="24"/>
          <w:lang w:val="en-GB"/>
        </w:rPr>
        <w:t>Understanding the causes of substance use will provide insight into the harm reduction plan. The guidelines for a harm reduction plan should enable clinicians to develop a plan for the client system.</w:t>
      </w:r>
    </w:p>
    <w:p w14:paraId="71AB8269" w14:textId="0D90DF04" w:rsidR="00991106" w:rsidRDefault="009140C2" w:rsidP="00230955">
      <w:pPr>
        <w:spacing w:line="360" w:lineRule="auto"/>
        <w:jc w:val="both"/>
        <w:rPr>
          <w:rFonts w:ascii="Arial" w:hAnsi="Arial" w:cs="Arial"/>
          <w:sz w:val="24"/>
          <w:szCs w:val="24"/>
          <w:lang w:val="en-GB"/>
        </w:rPr>
      </w:pPr>
      <w:r>
        <w:rPr>
          <w:rFonts w:ascii="Arial" w:hAnsi="Arial" w:cs="Arial"/>
          <w:sz w:val="24"/>
          <w:szCs w:val="24"/>
          <w:lang w:val="en-GB"/>
        </w:rPr>
        <w:t xml:space="preserve">Motivational Interviewing is a psychotherapeutic intervention that is evidence-based, developed to address substance use whereby clients explore and resolve ambivalence because of its goal-directedness. </w:t>
      </w:r>
      <w:r w:rsidR="0058797C">
        <w:rPr>
          <w:rFonts w:ascii="Arial" w:hAnsi="Arial" w:cs="Arial"/>
          <w:sz w:val="24"/>
          <w:szCs w:val="24"/>
          <w:lang w:val="en-GB"/>
        </w:rPr>
        <w:t xml:space="preserve">The process of MI </w:t>
      </w:r>
      <w:r w:rsidR="002079E9">
        <w:rPr>
          <w:rFonts w:ascii="Arial" w:hAnsi="Arial" w:cs="Arial"/>
          <w:sz w:val="24"/>
          <w:szCs w:val="24"/>
          <w:lang w:val="en-GB"/>
        </w:rPr>
        <w:t xml:space="preserve">encourages and strengthens the relationship between the client and the clinician. </w:t>
      </w:r>
      <w:r w:rsidR="005F7274">
        <w:rPr>
          <w:rFonts w:ascii="Arial" w:hAnsi="Arial" w:cs="Arial"/>
          <w:sz w:val="24"/>
          <w:szCs w:val="24"/>
          <w:lang w:val="en-GB"/>
        </w:rPr>
        <w:t xml:space="preserve">The Spirit of Mi is a partnership with the client system that needs to be maintained to see results. </w:t>
      </w:r>
      <w:r w:rsidR="00D43F15">
        <w:rPr>
          <w:rFonts w:ascii="Arial" w:hAnsi="Arial" w:cs="Arial"/>
          <w:sz w:val="24"/>
          <w:szCs w:val="24"/>
          <w:lang w:val="en-GB"/>
        </w:rPr>
        <w:t xml:space="preserve">The principles of MI </w:t>
      </w:r>
      <w:r w:rsidR="008742EB">
        <w:rPr>
          <w:rFonts w:ascii="Arial" w:hAnsi="Arial" w:cs="Arial"/>
          <w:sz w:val="24"/>
          <w:szCs w:val="24"/>
          <w:lang w:val="en-GB"/>
        </w:rPr>
        <w:t>guide</w:t>
      </w:r>
      <w:r w:rsidR="00D43F15">
        <w:rPr>
          <w:rFonts w:ascii="Arial" w:hAnsi="Arial" w:cs="Arial"/>
          <w:sz w:val="24"/>
          <w:szCs w:val="24"/>
          <w:lang w:val="en-GB"/>
        </w:rPr>
        <w:t xml:space="preserve"> the clinician to develop discrepan</w:t>
      </w:r>
      <w:r w:rsidR="008742EB">
        <w:rPr>
          <w:rFonts w:ascii="Arial" w:hAnsi="Arial" w:cs="Arial"/>
          <w:sz w:val="24"/>
          <w:szCs w:val="24"/>
          <w:lang w:val="en-GB"/>
        </w:rPr>
        <w:t xml:space="preserve">cy, rolling with resistance, amplifying ambivalence, and supporting self-efficacy. </w:t>
      </w:r>
      <w:r w:rsidR="00463351">
        <w:rPr>
          <w:rFonts w:ascii="Arial" w:hAnsi="Arial" w:cs="Arial"/>
          <w:sz w:val="24"/>
          <w:szCs w:val="24"/>
          <w:lang w:val="en-GB"/>
        </w:rPr>
        <w:t xml:space="preserve">The OARS skills are the skillset that clinician requires to evoke the information from the client system. </w:t>
      </w:r>
    </w:p>
    <w:p w14:paraId="21A60832" w14:textId="4F43FDFA" w:rsidR="005F7274" w:rsidRDefault="002028BB" w:rsidP="00230955">
      <w:pPr>
        <w:spacing w:line="360" w:lineRule="auto"/>
        <w:jc w:val="both"/>
        <w:rPr>
          <w:rFonts w:ascii="Arial" w:hAnsi="Arial" w:cs="Arial"/>
          <w:sz w:val="24"/>
          <w:szCs w:val="24"/>
          <w:lang w:val="en-GB"/>
        </w:rPr>
      </w:pPr>
      <w:r>
        <w:rPr>
          <w:rFonts w:ascii="Arial" w:hAnsi="Arial" w:cs="Arial"/>
          <w:sz w:val="24"/>
          <w:szCs w:val="24"/>
          <w:lang w:val="en-GB"/>
        </w:rPr>
        <w:t xml:space="preserve">The social work profession is guided by ethics for effective service delivery to the client system. SACSSP provides guidelines for a code of conduct that social workers must </w:t>
      </w:r>
      <w:r w:rsidR="00B67062">
        <w:rPr>
          <w:rFonts w:ascii="Arial" w:hAnsi="Arial" w:cs="Arial"/>
          <w:sz w:val="24"/>
          <w:szCs w:val="24"/>
          <w:lang w:val="en-GB"/>
        </w:rPr>
        <w:t>align</w:t>
      </w:r>
      <w:r>
        <w:rPr>
          <w:rFonts w:ascii="Arial" w:hAnsi="Arial" w:cs="Arial"/>
          <w:sz w:val="24"/>
          <w:szCs w:val="24"/>
          <w:lang w:val="en-GB"/>
        </w:rPr>
        <w:t xml:space="preserve"> themselves to engage with the client system. Social workers should conduct themselves </w:t>
      </w:r>
      <w:r w:rsidR="0058745C">
        <w:rPr>
          <w:rFonts w:ascii="Arial" w:hAnsi="Arial" w:cs="Arial"/>
          <w:sz w:val="24"/>
          <w:szCs w:val="24"/>
          <w:lang w:val="en-GB"/>
        </w:rPr>
        <w:t xml:space="preserve">ethically </w:t>
      </w:r>
      <w:r>
        <w:rPr>
          <w:rFonts w:ascii="Arial" w:hAnsi="Arial" w:cs="Arial"/>
          <w:sz w:val="24"/>
          <w:szCs w:val="24"/>
          <w:lang w:val="en-GB"/>
        </w:rPr>
        <w:t>when they engage with the client system and consider the ethical implications that could present themselves during service delivery.</w:t>
      </w:r>
      <w:r w:rsidR="00B67062">
        <w:rPr>
          <w:rFonts w:ascii="Arial" w:hAnsi="Arial" w:cs="Arial"/>
          <w:sz w:val="24"/>
          <w:szCs w:val="24"/>
          <w:lang w:val="en-GB"/>
        </w:rPr>
        <w:t xml:space="preserve"> Social workers working with those suffering from a substance use disorder should not forget that adherence to the code of conduct includes the vulnerable population of clients too. </w:t>
      </w:r>
    </w:p>
    <w:p w14:paraId="337F6245" w14:textId="77777777" w:rsidR="00E055FA" w:rsidRPr="00FF16FC" w:rsidRDefault="00E055FA" w:rsidP="00FF16FC">
      <w:pPr>
        <w:spacing w:line="360" w:lineRule="auto"/>
        <w:jc w:val="both"/>
        <w:rPr>
          <w:rFonts w:ascii="Arial" w:hAnsi="Arial" w:cs="Arial"/>
          <w:b/>
          <w:bCs/>
          <w:sz w:val="24"/>
          <w:szCs w:val="24"/>
          <w:lang w:val="en-GB"/>
        </w:rPr>
      </w:pPr>
    </w:p>
    <w:p w14:paraId="66D52C4F" w14:textId="17CAA83E" w:rsidR="0018586E" w:rsidRPr="00FF16FC" w:rsidRDefault="00462EAC" w:rsidP="00FF16FC">
      <w:pPr>
        <w:pStyle w:val="ListParagraph"/>
        <w:numPr>
          <w:ilvl w:val="0"/>
          <w:numId w:val="10"/>
        </w:numPr>
        <w:spacing w:line="360" w:lineRule="auto"/>
        <w:ind w:left="284" w:hanging="284"/>
        <w:jc w:val="both"/>
        <w:rPr>
          <w:rFonts w:ascii="Arial" w:hAnsi="Arial" w:cs="Arial"/>
          <w:b/>
          <w:bCs/>
          <w:sz w:val="24"/>
          <w:szCs w:val="24"/>
          <w:lang w:val="en-GB"/>
        </w:rPr>
      </w:pPr>
      <w:r w:rsidRPr="00FF16FC">
        <w:rPr>
          <w:rFonts w:ascii="Arial" w:hAnsi="Arial" w:cs="Arial"/>
          <w:b/>
          <w:bCs/>
          <w:sz w:val="24"/>
          <w:szCs w:val="24"/>
          <w:lang w:val="en-GB"/>
        </w:rPr>
        <w:lastRenderedPageBreak/>
        <w:t>REFERENCE LIST</w:t>
      </w:r>
    </w:p>
    <w:p w14:paraId="2964411F" w14:textId="0175ED65" w:rsidR="00651608" w:rsidRDefault="00651608" w:rsidP="0018586E">
      <w:pPr>
        <w:spacing w:line="360" w:lineRule="auto"/>
        <w:jc w:val="both"/>
        <w:rPr>
          <w:rFonts w:ascii="Arial" w:hAnsi="Arial" w:cs="Arial"/>
          <w:sz w:val="24"/>
          <w:szCs w:val="24"/>
        </w:rPr>
      </w:pPr>
      <w:r w:rsidRPr="00651608">
        <w:rPr>
          <w:rFonts w:ascii="Arial" w:hAnsi="Arial" w:cs="Arial"/>
          <w:sz w:val="24"/>
          <w:szCs w:val="24"/>
        </w:rPr>
        <w:t>American Psychiatric Association (APA). (2013). Diagnostic and statistical manual of mental disorders (5th ed.). American Psychiatric Association Publishing.</w:t>
      </w:r>
    </w:p>
    <w:p w14:paraId="3D50A59E" w14:textId="640B87C3" w:rsidR="0018586E" w:rsidRDefault="0018586E" w:rsidP="0018586E">
      <w:pPr>
        <w:spacing w:line="360" w:lineRule="auto"/>
        <w:jc w:val="both"/>
        <w:rPr>
          <w:rFonts w:ascii="Arial" w:hAnsi="Arial" w:cs="Arial"/>
          <w:sz w:val="24"/>
          <w:szCs w:val="24"/>
        </w:rPr>
      </w:pPr>
      <w:r w:rsidRPr="0018586E">
        <w:rPr>
          <w:rFonts w:ascii="Arial" w:hAnsi="Arial" w:cs="Arial"/>
          <w:sz w:val="24"/>
          <w:szCs w:val="24"/>
        </w:rPr>
        <w:t>Bischof</w:t>
      </w:r>
      <w:r w:rsidR="00031D5B">
        <w:rPr>
          <w:rFonts w:ascii="Arial" w:hAnsi="Arial" w:cs="Arial"/>
          <w:sz w:val="24"/>
          <w:szCs w:val="24"/>
        </w:rPr>
        <w:t xml:space="preserve">, G., Bischof, A. &amp; Rumpf, H. J. (2021). Motivational Interviewing: An Evidence-Based Approach for Use in Medical Practice. </w:t>
      </w:r>
      <w:proofErr w:type="spellStart"/>
      <w:r w:rsidR="00031D5B" w:rsidRPr="00031D5B">
        <w:rPr>
          <w:rFonts w:ascii="Arial" w:hAnsi="Arial" w:cs="Arial"/>
          <w:i/>
          <w:iCs/>
          <w:sz w:val="24"/>
          <w:szCs w:val="24"/>
        </w:rPr>
        <w:t>Deutsches</w:t>
      </w:r>
      <w:proofErr w:type="spellEnd"/>
      <w:r w:rsidR="00031D5B" w:rsidRPr="00031D5B">
        <w:rPr>
          <w:rFonts w:ascii="Arial" w:hAnsi="Arial" w:cs="Arial"/>
          <w:i/>
          <w:iCs/>
          <w:sz w:val="24"/>
          <w:szCs w:val="24"/>
        </w:rPr>
        <w:t xml:space="preserve"> </w:t>
      </w:r>
      <w:proofErr w:type="spellStart"/>
      <w:r w:rsidR="00031D5B" w:rsidRPr="00031D5B">
        <w:rPr>
          <w:rFonts w:ascii="Arial" w:hAnsi="Arial" w:cs="Arial"/>
          <w:i/>
          <w:iCs/>
          <w:sz w:val="24"/>
          <w:szCs w:val="24"/>
        </w:rPr>
        <w:t>Arzteblatt</w:t>
      </w:r>
      <w:proofErr w:type="spellEnd"/>
      <w:r w:rsidR="00031D5B" w:rsidRPr="00031D5B">
        <w:rPr>
          <w:rFonts w:ascii="Arial" w:hAnsi="Arial" w:cs="Arial"/>
          <w:i/>
          <w:iCs/>
          <w:sz w:val="24"/>
          <w:szCs w:val="24"/>
        </w:rPr>
        <w:t xml:space="preserve"> International</w:t>
      </w:r>
      <w:r w:rsidR="00031D5B">
        <w:rPr>
          <w:rFonts w:ascii="Arial" w:hAnsi="Arial" w:cs="Arial"/>
          <w:sz w:val="24"/>
          <w:szCs w:val="24"/>
        </w:rPr>
        <w:t>. 118:109-15.</w:t>
      </w:r>
    </w:p>
    <w:p w14:paraId="7DA49364" w14:textId="6ADA4145" w:rsidR="000675FD" w:rsidRDefault="000675FD" w:rsidP="00C90E0B">
      <w:pPr>
        <w:spacing w:line="360" w:lineRule="auto"/>
        <w:jc w:val="both"/>
        <w:rPr>
          <w:rFonts w:ascii="Arial" w:hAnsi="Arial" w:cs="Arial"/>
          <w:sz w:val="24"/>
          <w:szCs w:val="24"/>
        </w:rPr>
      </w:pPr>
      <w:r w:rsidRPr="000675FD">
        <w:rPr>
          <w:rFonts w:ascii="Arial" w:hAnsi="Arial" w:cs="Arial"/>
          <w:sz w:val="24"/>
          <w:szCs w:val="24"/>
        </w:rPr>
        <w:t>Cupido, J. (2021). The demand for alcohol in South Africa during the national lockdown.</w:t>
      </w:r>
      <w:r w:rsidR="009C643C">
        <w:rPr>
          <w:rFonts w:ascii="Arial" w:hAnsi="Arial" w:cs="Arial"/>
          <w:sz w:val="24"/>
          <w:szCs w:val="24"/>
        </w:rPr>
        <w:t xml:space="preserve"> </w:t>
      </w:r>
      <w:hyperlink r:id="rId7" w:anchor=":~:text=South%20Africa%20female%20drinkers%20each,has%20become%20a%20noteworthy%20concern" w:history="1">
        <w:r w:rsidR="00DE7E49" w:rsidRPr="003220B5">
          <w:rPr>
            <w:rStyle w:val="Hyperlink"/>
            <w:rFonts w:ascii="Arial" w:hAnsi="Arial" w:cs="Arial"/>
            <w:sz w:val="24"/>
            <w:szCs w:val="24"/>
          </w:rPr>
          <w:t>https://www.issup.net/knowledge-share/publications/2021-02/demand-alcohol-south-africa-during-national-lockdown#:~:text=South%20Africa%20female%20drinkers%20each,has%20become%20a%20noteworthy%20concern</w:t>
        </w:r>
      </w:hyperlink>
      <w:r w:rsidR="00DE7E49">
        <w:rPr>
          <w:rFonts w:ascii="Arial" w:hAnsi="Arial" w:cs="Arial"/>
          <w:sz w:val="24"/>
          <w:szCs w:val="24"/>
        </w:rPr>
        <w:t xml:space="preserve"> </w:t>
      </w:r>
      <w:r w:rsidR="00EF6E75">
        <w:rPr>
          <w:rFonts w:ascii="Arial" w:hAnsi="Arial" w:cs="Arial"/>
          <w:sz w:val="24"/>
          <w:szCs w:val="24"/>
        </w:rPr>
        <w:t>[Accessed: 05 July 2024].</w:t>
      </w:r>
    </w:p>
    <w:p w14:paraId="24E66B1D" w14:textId="47EA2BF1" w:rsidR="00C90E0B" w:rsidRPr="00C90E0B" w:rsidRDefault="00C90E0B" w:rsidP="00C90E0B">
      <w:pPr>
        <w:spacing w:line="360" w:lineRule="auto"/>
        <w:jc w:val="both"/>
        <w:rPr>
          <w:rFonts w:ascii="Arial" w:hAnsi="Arial" w:cs="Arial"/>
          <w:sz w:val="24"/>
          <w:szCs w:val="24"/>
        </w:rPr>
      </w:pPr>
      <w:r w:rsidRPr="00C90E0B">
        <w:rPr>
          <w:rFonts w:ascii="Arial" w:hAnsi="Arial" w:cs="Arial"/>
          <w:sz w:val="24"/>
          <w:szCs w:val="24"/>
        </w:rPr>
        <w:t>Department of Social Development (DSD). (2013). Framework for Social Welfare Services. Department of Social Development.</w:t>
      </w:r>
    </w:p>
    <w:p w14:paraId="689D89CE" w14:textId="643D14C2" w:rsidR="00C90E0B" w:rsidRDefault="00C90E0B" w:rsidP="0018586E">
      <w:pPr>
        <w:spacing w:line="360" w:lineRule="auto"/>
        <w:jc w:val="both"/>
        <w:rPr>
          <w:rFonts w:ascii="Arial" w:hAnsi="Arial" w:cs="Arial"/>
          <w:sz w:val="24"/>
          <w:szCs w:val="24"/>
        </w:rPr>
      </w:pPr>
      <w:r w:rsidRPr="00C90E0B">
        <w:rPr>
          <w:rFonts w:ascii="Arial" w:hAnsi="Arial" w:cs="Arial"/>
          <w:sz w:val="24"/>
          <w:szCs w:val="24"/>
        </w:rPr>
        <w:t>Department of Social Development (DSD). (2017). Policy for Social Service Practitioners. Department of Social Development.</w:t>
      </w:r>
    </w:p>
    <w:p w14:paraId="2BA8E8BD" w14:textId="4CE19B37" w:rsidR="00516B39" w:rsidRPr="0018586E" w:rsidRDefault="00516B39" w:rsidP="0018586E">
      <w:pPr>
        <w:spacing w:line="360" w:lineRule="auto"/>
        <w:jc w:val="both"/>
        <w:rPr>
          <w:rFonts w:ascii="Arial" w:hAnsi="Arial" w:cs="Arial"/>
          <w:sz w:val="24"/>
          <w:szCs w:val="24"/>
        </w:rPr>
      </w:pPr>
      <w:r>
        <w:rPr>
          <w:rFonts w:ascii="Arial" w:hAnsi="Arial" w:cs="Arial"/>
          <w:sz w:val="24"/>
          <w:szCs w:val="24"/>
        </w:rPr>
        <w:t>Department of the Premier (DOP). (2014). Provincial Strategic Plan 2014-2019. Western Cape Government.</w:t>
      </w:r>
    </w:p>
    <w:p w14:paraId="6C3C70A4" w14:textId="71FF7777" w:rsidR="001056DF" w:rsidRDefault="001056DF" w:rsidP="001056DF">
      <w:pPr>
        <w:spacing w:line="360" w:lineRule="auto"/>
        <w:jc w:val="both"/>
        <w:rPr>
          <w:rFonts w:ascii="Arial" w:hAnsi="Arial" w:cs="Arial"/>
          <w:sz w:val="24"/>
          <w:szCs w:val="24"/>
        </w:rPr>
      </w:pPr>
      <w:r>
        <w:rPr>
          <w:rFonts w:ascii="Arial" w:hAnsi="Arial" w:cs="Arial"/>
          <w:sz w:val="24"/>
          <w:szCs w:val="24"/>
        </w:rPr>
        <w:t xml:space="preserve">Dunlop, A., </w:t>
      </w:r>
      <w:proofErr w:type="spellStart"/>
      <w:r>
        <w:rPr>
          <w:rFonts w:ascii="Arial" w:hAnsi="Arial" w:cs="Arial"/>
          <w:sz w:val="24"/>
          <w:szCs w:val="24"/>
        </w:rPr>
        <w:t>L</w:t>
      </w:r>
      <w:r w:rsidR="0037127B">
        <w:rPr>
          <w:rFonts w:ascii="Arial" w:hAnsi="Arial" w:cs="Arial"/>
          <w:sz w:val="24"/>
          <w:szCs w:val="24"/>
        </w:rPr>
        <w:t>o</w:t>
      </w:r>
      <w:r>
        <w:rPr>
          <w:rFonts w:ascii="Arial" w:hAnsi="Arial" w:cs="Arial"/>
          <w:sz w:val="24"/>
          <w:szCs w:val="24"/>
        </w:rPr>
        <w:t>kuge</w:t>
      </w:r>
      <w:proofErr w:type="spellEnd"/>
      <w:r>
        <w:rPr>
          <w:rFonts w:ascii="Arial" w:hAnsi="Arial" w:cs="Arial"/>
          <w:sz w:val="24"/>
          <w:szCs w:val="24"/>
        </w:rPr>
        <w:t xml:space="preserve">, B., Masters, D., Sequeria, M., Saul, P., Dunlop, G., Ryan, J., Hall, M., Ezard, N., Haber, P., </w:t>
      </w:r>
      <w:proofErr w:type="spellStart"/>
      <w:r>
        <w:rPr>
          <w:rFonts w:ascii="Arial" w:hAnsi="Arial" w:cs="Arial"/>
          <w:sz w:val="24"/>
          <w:szCs w:val="24"/>
        </w:rPr>
        <w:t>Lintzeris</w:t>
      </w:r>
      <w:proofErr w:type="spellEnd"/>
      <w:r>
        <w:rPr>
          <w:rFonts w:ascii="Arial" w:hAnsi="Arial" w:cs="Arial"/>
          <w:sz w:val="24"/>
          <w:szCs w:val="24"/>
        </w:rPr>
        <w:t xml:space="preserve">, N. &amp; Maker, L. (2020). </w:t>
      </w:r>
      <w:r w:rsidRPr="001056DF">
        <w:rPr>
          <w:rFonts w:ascii="Arial" w:hAnsi="Arial" w:cs="Arial"/>
          <w:sz w:val="24"/>
          <w:szCs w:val="24"/>
        </w:rPr>
        <w:t>Challenges in maintaining treatment</w:t>
      </w:r>
      <w:r>
        <w:rPr>
          <w:rFonts w:ascii="Arial" w:hAnsi="Arial" w:cs="Arial"/>
          <w:sz w:val="24"/>
          <w:szCs w:val="24"/>
        </w:rPr>
        <w:t xml:space="preserve"> </w:t>
      </w:r>
      <w:r w:rsidRPr="001056DF">
        <w:rPr>
          <w:rFonts w:ascii="Arial" w:hAnsi="Arial" w:cs="Arial"/>
          <w:sz w:val="24"/>
          <w:szCs w:val="24"/>
        </w:rPr>
        <w:t>services for people who use drugs during</w:t>
      </w:r>
      <w:r>
        <w:rPr>
          <w:rFonts w:ascii="Arial" w:hAnsi="Arial" w:cs="Arial"/>
          <w:sz w:val="24"/>
          <w:szCs w:val="24"/>
        </w:rPr>
        <w:t xml:space="preserve"> </w:t>
      </w:r>
      <w:r w:rsidRPr="001056DF">
        <w:rPr>
          <w:rFonts w:ascii="Arial" w:hAnsi="Arial" w:cs="Arial"/>
          <w:sz w:val="24"/>
          <w:szCs w:val="24"/>
        </w:rPr>
        <w:t>the COVID-19 pandemic</w:t>
      </w:r>
      <w:r>
        <w:rPr>
          <w:rFonts w:ascii="Arial" w:hAnsi="Arial" w:cs="Arial"/>
          <w:sz w:val="24"/>
          <w:szCs w:val="24"/>
        </w:rPr>
        <w:t xml:space="preserve">. </w:t>
      </w:r>
      <w:r w:rsidRPr="001056DF">
        <w:rPr>
          <w:rFonts w:ascii="Arial" w:hAnsi="Arial" w:cs="Arial"/>
          <w:i/>
          <w:iCs/>
          <w:sz w:val="24"/>
          <w:szCs w:val="24"/>
        </w:rPr>
        <w:t>Harm Reduction Journal</w:t>
      </w:r>
      <w:r>
        <w:rPr>
          <w:rFonts w:ascii="Arial" w:hAnsi="Arial" w:cs="Arial"/>
          <w:sz w:val="24"/>
          <w:szCs w:val="24"/>
        </w:rPr>
        <w:t>.</w:t>
      </w:r>
    </w:p>
    <w:p w14:paraId="0DEB9969" w14:textId="5D6AFB6D" w:rsidR="004C4E08" w:rsidRPr="004C4E08" w:rsidRDefault="004C4E08" w:rsidP="0018586E">
      <w:pPr>
        <w:spacing w:line="360" w:lineRule="auto"/>
        <w:jc w:val="both"/>
        <w:rPr>
          <w:rFonts w:ascii="Arial" w:hAnsi="Arial" w:cs="Arial"/>
          <w:i/>
          <w:iCs/>
          <w:sz w:val="24"/>
          <w:szCs w:val="24"/>
        </w:rPr>
      </w:pPr>
      <w:r>
        <w:rPr>
          <w:rFonts w:ascii="Arial" w:hAnsi="Arial" w:cs="Arial"/>
          <w:sz w:val="24"/>
          <w:szCs w:val="24"/>
        </w:rPr>
        <w:t xml:space="preserve">Farkas, K. J. &amp; Romaniuk, J. R. (2020). Social Work, Ethics and Vulnerable groups in the time of coronavirus and COVID-19. </w:t>
      </w:r>
      <w:r>
        <w:rPr>
          <w:rFonts w:ascii="Arial" w:hAnsi="Arial" w:cs="Arial"/>
          <w:i/>
          <w:iCs/>
          <w:sz w:val="24"/>
          <w:szCs w:val="24"/>
        </w:rPr>
        <w:t>Society Register</w:t>
      </w:r>
      <w:r w:rsidR="004F65C1">
        <w:rPr>
          <w:rFonts w:ascii="Arial" w:hAnsi="Arial" w:cs="Arial"/>
          <w:i/>
          <w:iCs/>
          <w:sz w:val="24"/>
          <w:szCs w:val="24"/>
        </w:rPr>
        <w:t>,</w:t>
      </w:r>
      <w:r>
        <w:rPr>
          <w:rFonts w:ascii="Arial" w:hAnsi="Arial" w:cs="Arial"/>
          <w:i/>
          <w:iCs/>
          <w:sz w:val="24"/>
          <w:szCs w:val="24"/>
        </w:rPr>
        <w:t xml:space="preserve"> 4(2):67-82.</w:t>
      </w:r>
    </w:p>
    <w:p w14:paraId="59EE70BE" w14:textId="43397288" w:rsidR="0018586E" w:rsidRPr="0018586E" w:rsidRDefault="0018586E" w:rsidP="0018586E">
      <w:pPr>
        <w:spacing w:line="360" w:lineRule="auto"/>
        <w:jc w:val="both"/>
        <w:rPr>
          <w:rFonts w:ascii="Arial" w:hAnsi="Arial" w:cs="Arial"/>
          <w:sz w:val="24"/>
          <w:szCs w:val="24"/>
        </w:rPr>
      </w:pPr>
      <w:r w:rsidRPr="0018586E">
        <w:rPr>
          <w:rFonts w:ascii="Arial" w:hAnsi="Arial" w:cs="Arial"/>
          <w:sz w:val="24"/>
          <w:szCs w:val="24"/>
        </w:rPr>
        <w:t xml:space="preserve">Frankeberger, J., Gagnon, K., Withers, J. &amp; Hawk, M. (2022). Harm Reduction Principles in a Street Medicine Program: A Qualitative Study. </w:t>
      </w:r>
      <w:r w:rsidRPr="0018586E">
        <w:rPr>
          <w:rFonts w:ascii="Arial" w:hAnsi="Arial" w:cs="Arial"/>
          <w:i/>
          <w:iCs/>
          <w:sz w:val="24"/>
          <w:szCs w:val="24"/>
        </w:rPr>
        <w:t>Journal of Cultural Medicine Psychiatry.</w:t>
      </w:r>
    </w:p>
    <w:p w14:paraId="2B681AC4" w14:textId="77777777" w:rsidR="0018586E" w:rsidRPr="0018586E" w:rsidRDefault="0018586E" w:rsidP="0018586E">
      <w:pPr>
        <w:spacing w:line="360" w:lineRule="auto"/>
        <w:jc w:val="both"/>
        <w:rPr>
          <w:rFonts w:ascii="Arial" w:hAnsi="Arial" w:cs="Arial"/>
          <w:sz w:val="24"/>
          <w:szCs w:val="24"/>
        </w:rPr>
      </w:pPr>
      <w:r w:rsidRPr="0018586E">
        <w:rPr>
          <w:rFonts w:ascii="Arial" w:hAnsi="Arial" w:cs="Arial"/>
          <w:sz w:val="24"/>
          <w:szCs w:val="24"/>
        </w:rPr>
        <w:t xml:space="preserve">Gary, A., Kiper, V. &amp; Geist, R. (2022). An Introduction to Motivational Interviewing. Nurses can use this tool for change in a variety of situation to help patients learn to live healthier lives. </w:t>
      </w:r>
      <w:r w:rsidRPr="0018586E">
        <w:rPr>
          <w:rFonts w:ascii="Arial" w:hAnsi="Arial" w:cs="Arial"/>
          <w:i/>
          <w:iCs/>
          <w:sz w:val="24"/>
          <w:szCs w:val="24"/>
        </w:rPr>
        <w:t>Nursing Made Incredibly Easy.</w:t>
      </w:r>
    </w:p>
    <w:p w14:paraId="2620EBD6" w14:textId="6CBF20A5" w:rsidR="003F6658" w:rsidRDefault="003F6658" w:rsidP="003F6658">
      <w:pPr>
        <w:spacing w:line="360" w:lineRule="auto"/>
        <w:jc w:val="both"/>
        <w:rPr>
          <w:rFonts w:ascii="Arial" w:hAnsi="Arial" w:cs="Arial"/>
          <w:sz w:val="24"/>
          <w:szCs w:val="24"/>
        </w:rPr>
      </w:pPr>
      <w:r>
        <w:rPr>
          <w:rFonts w:ascii="Arial" w:hAnsi="Arial" w:cs="Arial"/>
          <w:sz w:val="24"/>
          <w:szCs w:val="24"/>
        </w:rPr>
        <w:lastRenderedPageBreak/>
        <w:t xml:space="preserve">Gordon, K., </w:t>
      </w:r>
      <w:proofErr w:type="spellStart"/>
      <w:r>
        <w:rPr>
          <w:rFonts w:ascii="Arial" w:hAnsi="Arial" w:cs="Arial"/>
          <w:sz w:val="24"/>
          <w:szCs w:val="24"/>
        </w:rPr>
        <w:t>Kutywayo</w:t>
      </w:r>
      <w:proofErr w:type="spellEnd"/>
      <w:r>
        <w:rPr>
          <w:rFonts w:ascii="Arial" w:hAnsi="Arial" w:cs="Arial"/>
          <w:sz w:val="24"/>
          <w:szCs w:val="24"/>
        </w:rPr>
        <w:t xml:space="preserve">, A., Frade, S., Naidoo, N. &amp; Mullick, S. (2022). </w:t>
      </w:r>
      <w:r w:rsidRPr="003F6658">
        <w:rPr>
          <w:rFonts w:ascii="Arial" w:hAnsi="Arial" w:cs="Arial"/>
          <w:sz w:val="24"/>
          <w:szCs w:val="24"/>
        </w:rPr>
        <w:t>Socio-demographic and social support factors related to</w:t>
      </w:r>
      <w:r>
        <w:rPr>
          <w:rFonts w:ascii="Arial" w:hAnsi="Arial" w:cs="Arial"/>
          <w:sz w:val="24"/>
          <w:szCs w:val="24"/>
        </w:rPr>
        <w:t xml:space="preserve"> </w:t>
      </w:r>
      <w:r w:rsidRPr="003F6658">
        <w:rPr>
          <w:rFonts w:ascii="Arial" w:hAnsi="Arial" w:cs="Arial"/>
          <w:sz w:val="24"/>
          <w:szCs w:val="24"/>
        </w:rPr>
        <w:t>substance use in South African in-school adolescents: Insights</w:t>
      </w:r>
      <w:r>
        <w:rPr>
          <w:rFonts w:ascii="Arial" w:hAnsi="Arial" w:cs="Arial"/>
          <w:sz w:val="24"/>
          <w:szCs w:val="24"/>
        </w:rPr>
        <w:t xml:space="preserve"> </w:t>
      </w:r>
      <w:r w:rsidRPr="003F6658">
        <w:rPr>
          <w:rFonts w:ascii="Arial" w:hAnsi="Arial" w:cs="Arial"/>
          <w:sz w:val="24"/>
          <w:szCs w:val="24"/>
        </w:rPr>
        <w:t xml:space="preserve">from the Girls Achieve Power (GAP Year) trial in three </w:t>
      </w:r>
      <w:proofErr w:type="spellStart"/>
      <w:r w:rsidRPr="003F6658">
        <w:rPr>
          <w:rFonts w:ascii="Arial" w:hAnsi="Arial" w:cs="Arial"/>
          <w:sz w:val="24"/>
          <w:szCs w:val="24"/>
        </w:rPr>
        <w:t>periurban</w:t>
      </w:r>
      <w:proofErr w:type="spellEnd"/>
      <w:r>
        <w:rPr>
          <w:rFonts w:ascii="Arial" w:hAnsi="Arial" w:cs="Arial"/>
          <w:sz w:val="24"/>
          <w:szCs w:val="24"/>
        </w:rPr>
        <w:t xml:space="preserve"> </w:t>
      </w:r>
      <w:r w:rsidRPr="003F6658">
        <w:rPr>
          <w:rFonts w:ascii="Arial" w:hAnsi="Arial" w:cs="Arial"/>
          <w:sz w:val="24"/>
          <w:szCs w:val="24"/>
        </w:rPr>
        <w:t>settings</w:t>
      </w:r>
      <w:r>
        <w:rPr>
          <w:rFonts w:ascii="Arial" w:hAnsi="Arial" w:cs="Arial"/>
          <w:sz w:val="24"/>
          <w:szCs w:val="24"/>
        </w:rPr>
        <w:t xml:space="preserve">. </w:t>
      </w:r>
      <w:r w:rsidRPr="00E20A86">
        <w:rPr>
          <w:rFonts w:ascii="Arial" w:hAnsi="Arial" w:cs="Arial"/>
          <w:i/>
          <w:iCs/>
          <w:sz w:val="24"/>
          <w:szCs w:val="24"/>
        </w:rPr>
        <w:t>Gates Open Research.</w:t>
      </w:r>
      <w:r>
        <w:rPr>
          <w:rFonts w:ascii="Arial" w:hAnsi="Arial" w:cs="Arial"/>
          <w:sz w:val="24"/>
          <w:szCs w:val="24"/>
        </w:rPr>
        <w:t xml:space="preserve"> </w:t>
      </w:r>
    </w:p>
    <w:p w14:paraId="53D7A0B3" w14:textId="3AF6B8EB" w:rsidR="0018586E" w:rsidRPr="0018586E" w:rsidRDefault="0018586E" w:rsidP="0018586E">
      <w:pPr>
        <w:spacing w:line="360" w:lineRule="auto"/>
        <w:jc w:val="both"/>
        <w:rPr>
          <w:rFonts w:ascii="Arial" w:hAnsi="Arial" w:cs="Arial"/>
          <w:sz w:val="24"/>
          <w:szCs w:val="24"/>
        </w:rPr>
      </w:pPr>
      <w:r w:rsidRPr="0018586E">
        <w:rPr>
          <w:rFonts w:ascii="Arial" w:hAnsi="Arial" w:cs="Arial"/>
          <w:sz w:val="24"/>
          <w:szCs w:val="24"/>
        </w:rPr>
        <w:t xml:space="preserve">Harm Reduction International (2017). What is Harm Reduction? A Position Statement </w:t>
      </w:r>
      <w:proofErr w:type="gramStart"/>
      <w:r w:rsidRPr="0018586E">
        <w:rPr>
          <w:rFonts w:ascii="Arial" w:hAnsi="Arial" w:cs="Arial"/>
          <w:sz w:val="24"/>
          <w:szCs w:val="24"/>
        </w:rPr>
        <w:t>From</w:t>
      </w:r>
      <w:proofErr w:type="gramEnd"/>
      <w:r w:rsidRPr="0018586E">
        <w:rPr>
          <w:rFonts w:ascii="Arial" w:hAnsi="Arial" w:cs="Arial"/>
          <w:sz w:val="24"/>
          <w:szCs w:val="24"/>
        </w:rPr>
        <w:t xml:space="preserve"> Harm Reduction International. Accessed [12/06/2024] </w:t>
      </w:r>
      <w:hyperlink r:id="rId8" w:history="1">
        <w:r w:rsidRPr="0018586E">
          <w:rPr>
            <w:rStyle w:val="Hyperlink"/>
            <w:rFonts w:ascii="Arial" w:hAnsi="Arial" w:cs="Arial"/>
            <w:i/>
            <w:iCs/>
            <w:sz w:val="24"/>
            <w:szCs w:val="24"/>
          </w:rPr>
          <w:t>https://www.hri.global/what-is-harm-reduction</w:t>
        </w:r>
      </w:hyperlink>
      <w:r w:rsidRPr="0018586E">
        <w:rPr>
          <w:rFonts w:ascii="Arial" w:hAnsi="Arial" w:cs="Arial"/>
          <w:i/>
          <w:iCs/>
          <w:sz w:val="24"/>
          <w:szCs w:val="24"/>
        </w:rPr>
        <w:t>.</w:t>
      </w:r>
    </w:p>
    <w:p w14:paraId="0AAD1A16" w14:textId="56DD3EED" w:rsidR="00E301BF" w:rsidRDefault="00E301BF" w:rsidP="00855BF3">
      <w:pPr>
        <w:spacing w:line="360" w:lineRule="auto"/>
        <w:jc w:val="both"/>
        <w:rPr>
          <w:rFonts w:ascii="Arial" w:hAnsi="Arial" w:cs="Arial"/>
          <w:sz w:val="24"/>
          <w:szCs w:val="24"/>
        </w:rPr>
      </w:pPr>
      <w:r>
        <w:rPr>
          <w:rFonts w:ascii="Arial" w:hAnsi="Arial" w:cs="Arial"/>
          <w:sz w:val="24"/>
          <w:szCs w:val="24"/>
        </w:rPr>
        <w:t xml:space="preserve">Izzat, A. S. A. H., Anghel, L., Stefanescu, B., Kanton, C. &amp; </w:t>
      </w:r>
      <w:proofErr w:type="spellStart"/>
      <w:r>
        <w:rPr>
          <w:rFonts w:ascii="Arial" w:hAnsi="Arial" w:cs="Arial"/>
          <w:sz w:val="24"/>
          <w:szCs w:val="24"/>
        </w:rPr>
        <w:t>Gubana</w:t>
      </w:r>
      <w:proofErr w:type="spellEnd"/>
      <w:r>
        <w:rPr>
          <w:rFonts w:ascii="Arial" w:hAnsi="Arial" w:cs="Arial"/>
          <w:sz w:val="24"/>
          <w:szCs w:val="24"/>
        </w:rPr>
        <w:t xml:space="preserve">, A. (2021). Prevention of Psychoactive Substance use. </w:t>
      </w:r>
      <w:r w:rsidRPr="00E301BF">
        <w:rPr>
          <w:rFonts w:ascii="Arial" w:hAnsi="Arial" w:cs="Arial"/>
          <w:i/>
          <w:iCs/>
          <w:sz w:val="24"/>
          <w:szCs w:val="24"/>
        </w:rPr>
        <w:t>Addiction Psychiatry.</w:t>
      </w:r>
      <w:r>
        <w:rPr>
          <w:rFonts w:ascii="Arial" w:hAnsi="Arial" w:cs="Arial"/>
          <w:sz w:val="24"/>
          <w:szCs w:val="24"/>
        </w:rPr>
        <w:t xml:space="preserve"> </w:t>
      </w:r>
    </w:p>
    <w:p w14:paraId="08A0CAC6" w14:textId="1D7E2062" w:rsidR="00855BF3" w:rsidRPr="0018586E" w:rsidRDefault="00855BF3" w:rsidP="00855BF3">
      <w:pPr>
        <w:spacing w:line="360" w:lineRule="auto"/>
        <w:jc w:val="both"/>
        <w:rPr>
          <w:rFonts w:ascii="Arial" w:hAnsi="Arial" w:cs="Arial"/>
          <w:sz w:val="24"/>
          <w:szCs w:val="24"/>
        </w:rPr>
      </w:pPr>
      <w:proofErr w:type="spellStart"/>
      <w:r w:rsidRPr="0018586E">
        <w:rPr>
          <w:rFonts w:ascii="Arial" w:hAnsi="Arial" w:cs="Arial"/>
          <w:sz w:val="24"/>
          <w:szCs w:val="24"/>
        </w:rPr>
        <w:t>Lindson</w:t>
      </w:r>
      <w:proofErr w:type="spellEnd"/>
      <w:r w:rsidRPr="0018586E">
        <w:rPr>
          <w:rFonts w:ascii="Arial" w:hAnsi="Arial" w:cs="Arial"/>
          <w:sz w:val="24"/>
          <w:szCs w:val="24"/>
        </w:rPr>
        <w:t xml:space="preserve">, N., Thompson, T. P., Ferry, A., Lambert, J. D. &amp; Aveyard, P. (2019). Motivational Interviewing for Smoking Cessation (Review). </w:t>
      </w:r>
      <w:r w:rsidRPr="0018586E">
        <w:rPr>
          <w:rFonts w:ascii="Arial" w:hAnsi="Arial" w:cs="Arial"/>
          <w:i/>
          <w:iCs/>
          <w:sz w:val="24"/>
          <w:szCs w:val="24"/>
        </w:rPr>
        <w:t xml:space="preserve">Cochrane Database of Systematic Reviews, 7 No. CD006936. </w:t>
      </w:r>
    </w:p>
    <w:p w14:paraId="74DEC5BE" w14:textId="77777777" w:rsidR="00855BF3" w:rsidRPr="0018586E" w:rsidRDefault="00855BF3" w:rsidP="00855BF3">
      <w:pPr>
        <w:spacing w:line="360" w:lineRule="auto"/>
        <w:jc w:val="both"/>
        <w:rPr>
          <w:rFonts w:ascii="Arial" w:hAnsi="Arial" w:cs="Arial"/>
          <w:sz w:val="24"/>
          <w:szCs w:val="24"/>
        </w:rPr>
      </w:pPr>
      <w:r w:rsidRPr="0018586E">
        <w:rPr>
          <w:rFonts w:ascii="Arial" w:hAnsi="Arial" w:cs="Arial"/>
          <w:sz w:val="24"/>
          <w:szCs w:val="24"/>
        </w:rPr>
        <w:t xml:space="preserve">Logan, D., E. &amp; Marlatt, G. A. (2014). Harm Reduction Therapy: A Practice-Friendly Review of Research. </w:t>
      </w:r>
      <w:r w:rsidRPr="0018586E">
        <w:rPr>
          <w:rFonts w:ascii="Arial" w:hAnsi="Arial" w:cs="Arial"/>
          <w:i/>
          <w:iCs/>
          <w:sz w:val="24"/>
          <w:szCs w:val="24"/>
        </w:rPr>
        <w:t>Journal of Clinical Psychology.</w:t>
      </w:r>
    </w:p>
    <w:p w14:paraId="45B0E299" w14:textId="77777777" w:rsidR="0018586E" w:rsidRPr="0018586E" w:rsidRDefault="0018586E" w:rsidP="0018586E">
      <w:pPr>
        <w:spacing w:line="360" w:lineRule="auto"/>
        <w:jc w:val="both"/>
        <w:rPr>
          <w:rFonts w:ascii="Arial" w:hAnsi="Arial" w:cs="Arial"/>
          <w:sz w:val="24"/>
          <w:szCs w:val="24"/>
        </w:rPr>
      </w:pPr>
      <w:r w:rsidRPr="0018586E">
        <w:rPr>
          <w:rFonts w:ascii="Arial" w:hAnsi="Arial" w:cs="Arial"/>
          <w:sz w:val="24"/>
          <w:szCs w:val="24"/>
        </w:rPr>
        <w:t xml:space="preserve">Scheibe, A., Shelly, S., </w:t>
      </w:r>
      <w:proofErr w:type="spellStart"/>
      <w:r w:rsidRPr="0018586E">
        <w:rPr>
          <w:rFonts w:ascii="Arial" w:hAnsi="Arial" w:cs="Arial"/>
          <w:sz w:val="24"/>
          <w:szCs w:val="24"/>
        </w:rPr>
        <w:t>Versfeld</w:t>
      </w:r>
      <w:proofErr w:type="spellEnd"/>
      <w:r w:rsidRPr="0018586E">
        <w:rPr>
          <w:rFonts w:ascii="Arial" w:hAnsi="Arial" w:cs="Arial"/>
          <w:sz w:val="24"/>
          <w:szCs w:val="24"/>
        </w:rPr>
        <w:t xml:space="preserve">, A., Howell, S. &amp; Marks, M. (2017). Safe treatment and treatment of safety: call for a harm-reduction approach to drug use disorder in South Africa. </w:t>
      </w:r>
    </w:p>
    <w:p w14:paraId="2DF1EED6" w14:textId="77777777" w:rsidR="0018586E" w:rsidRPr="0018586E" w:rsidRDefault="0018586E" w:rsidP="0018586E">
      <w:pPr>
        <w:spacing w:line="360" w:lineRule="auto"/>
        <w:jc w:val="both"/>
        <w:rPr>
          <w:rFonts w:ascii="Arial" w:hAnsi="Arial" w:cs="Arial"/>
          <w:sz w:val="24"/>
          <w:szCs w:val="24"/>
        </w:rPr>
      </w:pPr>
      <w:r w:rsidRPr="0018586E">
        <w:rPr>
          <w:rFonts w:ascii="Arial" w:hAnsi="Arial" w:cs="Arial"/>
          <w:sz w:val="24"/>
          <w:szCs w:val="24"/>
        </w:rPr>
        <w:t xml:space="preserve">Scheibe, A., Sibeko, G., Shelly, S., Rossouw, T., Zishiri, V. &amp; Venter, W. D. (2020). Southern African HIV Clinicians Society Guidelines for Harm Reduction. </w:t>
      </w:r>
      <w:r w:rsidRPr="0018586E">
        <w:rPr>
          <w:rFonts w:ascii="Arial" w:hAnsi="Arial" w:cs="Arial"/>
          <w:i/>
          <w:iCs/>
          <w:sz w:val="24"/>
          <w:szCs w:val="24"/>
        </w:rPr>
        <w:t xml:space="preserve">Southern African Journal HIV Medicine. </w:t>
      </w:r>
    </w:p>
    <w:p w14:paraId="356446C2" w14:textId="77777777" w:rsidR="0018586E" w:rsidRDefault="0018586E" w:rsidP="0018586E">
      <w:pPr>
        <w:spacing w:line="360" w:lineRule="auto"/>
        <w:jc w:val="both"/>
        <w:rPr>
          <w:rFonts w:ascii="Arial" w:hAnsi="Arial" w:cs="Arial"/>
          <w:i/>
          <w:iCs/>
          <w:sz w:val="24"/>
          <w:szCs w:val="24"/>
        </w:rPr>
      </w:pPr>
      <w:r w:rsidRPr="0018586E">
        <w:rPr>
          <w:rFonts w:ascii="Arial" w:hAnsi="Arial" w:cs="Arial"/>
          <w:sz w:val="24"/>
          <w:szCs w:val="24"/>
        </w:rPr>
        <w:t xml:space="preserve">Talyor, J. L., Johnson, S. J., Cruz, R., Gray, J. R., Schiff, D. &amp; Begley, S. M. (2021). Integrating Harm Reduction into Outpatient Opioid Use Disorder Treatment Setting. </w:t>
      </w:r>
      <w:r w:rsidRPr="0018586E">
        <w:rPr>
          <w:rFonts w:ascii="Arial" w:hAnsi="Arial" w:cs="Arial"/>
          <w:i/>
          <w:iCs/>
          <w:sz w:val="24"/>
          <w:szCs w:val="24"/>
        </w:rPr>
        <w:t>Journal of General Internal Medicine.</w:t>
      </w:r>
    </w:p>
    <w:p w14:paraId="0F940F8E" w14:textId="6DEEB96F" w:rsidR="0018586E" w:rsidRPr="0018586E" w:rsidRDefault="0018586E" w:rsidP="0018586E">
      <w:pPr>
        <w:spacing w:line="360" w:lineRule="auto"/>
        <w:jc w:val="both"/>
        <w:rPr>
          <w:rFonts w:ascii="Arial" w:hAnsi="Arial" w:cs="Arial"/>
          <w:sz w:val="24"/>
          <w:szCs w:val="24"/>
        </w:rPr>
      </w:pPr>
      <w:proofErr w:type="spellStart"/>
      <w:r>
        <w:rPr>
          <w:rFonts w:ascii="Arial" w:hAnsi="Arial" w:cs="Arial"/>
          <w:sz w:val="24"/>
          <w:szCs w:val="24"/>
        </w:rPr>
        <w:t>Thirupal</w:t>
      </w:r>
      <w:proofErr w:type="spellEnd"/>
      <w:r>
        <w:rPr>
          <w:rFonts w:ascii="Arial" w:hAnsi="Arial" w:cs="Arial"/>
          <w:sz w:val="24"/>
          <w:szCs w:val="24"/>
        </w:rPr>
        <w:t xml:space="preserve">, M. &amp; Popa, A. B. (2024). Navigating Complexity with Motivational Interviewing: Implications of change talk strategies of leadership educators in communities of practice. </w:t>
      </w:r>
      <w:r>
        <w:rPr>
          <w:rFonts w:ascii="Arial" w:hAnsi="Arial" w:cs="Arial"/>
          <w:i/>
          <w:iCs/>
          <w:sz w:val="24"/>
          <w:szCs w:val="24"/>
        </w:rPr>
        <w:t xml:space="preserve">Journal of Leadership Education. </w:t>
      </w:r>
      <w:r>
        <w:rPr>
          <w:rFonts w:ascii="Arial" w:hAnsi="Arial" w:cs="Arial"/>
          <w:sz w:val="24"/>
          <w:szCs w:val="24"/>
        </w:rPr>
        <w:t xml:space="preserve">Emerald Publishing Limited. </w:t>
      </w:r>
    </w:p>
    <w:p w14:paraId="1030C86E" w14:textId="3A547482" w:rsidR="00FB7B1C" w:rsidRDefault="00FB7B1C" w:rsidP="0018586E">
      <w:pPr>
        <w:spacing w:line="360" w:lineRule="auto"/>
        <w:jc w:val="both"/>
        <w:rPr>
          <w:rFonts w:ascii="Arial" w:hAnsi="Arial" w:cs="Arial"/>
          <w:sz w:val="24"/>
          <w:szCs w:val="24"/>
        </w:rPr>
      </w:pPr>
      <w:r>
        <w:rPr>
          <w:rFonts w:ascii="Arial" w:hAnsi="Arial" w:cs="Arial"/>
          <w:sz w:val="24"/>
          <w:szCs w:val="24"/>
        </w:rPr>
        <w:t>Mak, S. &amp; Thomas, A. (2022). Steps for Conducting a Scoping Review. Journal of Graduate Medical Education.</w:t>
      </w:r>
    </w:p>
    <w:p w14:paraId="62FB5119" w14:textId="70EEB208" w:rsidR="0018586E" w:rsidRPr="0018586E" w:rsidRDefault="0018586E" w:rsidP="0018586E">
      <w:pPr>
        <w:spacing w:line="360" w:lineRule="auto"/>
        <w:jc w:val="both"/>
        <w:rPr>
          <w:rFonts w:ascii="Arial" w:hAnsi="Arial" w:cs="Arial"/>
          <w:sz w:val="24"/>
          <w:szCs w:val="24"/>
        </w:rPr>
      </w:pPr>
      <w:r w:rsidRPr="0018586E">
        <w:rPr>
          <w:rFonts w:ascii="Arial" w:hAnsi="Arial" w:cs="Arial"/>
          <w:sz w:val="24"/>
          <w:szCs w:val="24"/>
        </w:rPr>
        <w:lastRenderedPageBreak/>
        <w:t xml:space="preserve">Meltzer, A., </w:t>
      </w:r>
      <w:proofErr w:type="spellStart"/>
      <w:r w:rsidRPr="0018586E">
        <w:rPr>
          <w:rFonts w:ascii="Arial" w:hAnsi="Arial" w:cs="Arial"/>
          <w:sz w:val="24"/>
          <w:szCs w:val="24"/>
        </w:rPr>
        <w:t>Faeder</w:t>
      </w:r>
      <w:proofErr w:type="spellEnd"/>
      <w:r w:rsidRPr="0018586E">
        <w:rPr>
          <w:rFonts w:ascii="Arial" w:hAnsi="Arial" w:cs="Arial"/>
          <w:sz w:val="24"/>
          <w:szCs w:val="24"/>
        </w:rPr>
        <w:t>, M. &amp; Kelly, T. M. (2023). The Processes, Skills and Strategies of Motivational Interviewing: In Motivational Interviewing A guide for Medical Trainees (2</w:t>
      </w:r>
      <w:r w:rsidRPr="0018586E">
        <w:rPr>
          <w:rFonts w:ascii="Arial" w:hAnsi="Arial" w:cs="Arial"/>
          <w:sz w:val="24"/>
          <w:szCs w:val="24"/>
          <w:vertAlign w:val="superscript"/>
        </w:rPr>
        <w:t>nd</w:t>
      </w:r>
      <w:r w:rsidRPr="0018586E">
        <w:rPr>
          <w:rFonts w:ascii="Arial" w:hAnsi="Arial" w:cs="Arial"/>
          <w:sz w:val="24"/>
          <w:szCs w:val="24"/>
        </w:rPr>
        <w:t xml:space="preserve"> Ed.) Oxford University Press. </w:t>
      </w:r>
    </w:p>
    <w:p w14:paraId="5E631701" w14:textId="77777777" w:rsidR="0018586E" w:rsidRPr="0018586E" w:rsidRDefault="0018586E" w:rsidP="0018586E">
      <w:pPr>
        <w:spacing w:line="360" w:lineRule="auto"/>
        <w:jc w:val="both"/>
        <w:rPr>
          <w:rFonts w:ascii="Arial" w:hAnsi="Arial" w:cs="Arial"/>
          <w:sz w:val="24"/>
          <w:szCs w:val="24"/>
        </w:rPr>
      </w:pPr>
      <w:r w:rsidRPr="0018586E">
        <w:rPr>
          <w:rFonts w:ascii="Arial" w:hAnsi="Arial" w:cs="Arial"/>
          <w:sz w:val="24"/>
          <w:szCs w:val="24"/>
        </w:rPr>
        <w:t xml:space="preserve">Miller, W. R. &amp; Rose, G. S. (2009). Toward a Theory of Motivational Interviewing. </w:t>
      </w:r>
      <w:r w:rsidRPr="0018586E">
        <w:rPr>
          <w:rFonts w:ascii="Arial" w:hAnsi="Arial" w:cs="Arial"/>
          <w:i/>
          <w:iCs/>
          <w:sz w:val="24"/>
          <w:szCs w:val="24"/>
        </w:rPr>
        <w:t xml:space="preserve">American Psychologist Association. Vol. 64. No. 6, 527-537. </w:t>
      </w:r>
    </w:p>
    <w:p w14:paraId="1A7662EC" w14:textId="77777777" w:rsidR="0018586E" w:rsidRDefault="0018586E" w:rsidP="0018586E">
      <w:pPr>
        <w:spacing w:line="360" w:lineRule="auto"/>
        <w:jc w:val="both"/>
        <w:rPr>
          <w:rFonts w:ascii="Arial" w:hAnsi="Arial" w:cs="Arial"/>
          <w:sz w:val="24"/>
          <w:szCs w:val="24"/>
        </w:rPr>
      </w:pPr>
      <w:r w:rsidRPr="0018586E">
        <w:rPr>
          <w:rFonts w:ascii="Arial" w:hAnsi="Arial" w:cs="Arial"/>
          <w:sz w:val="24"/>
          <w:szCs w:val="24"/>
        </w:rPr>
        <w:t xml:space="preserve">Miller, W. R. (2023). The Evolution of Motivational Interviewing. </w:t>
      </w:r>
      <w:r w:rsidRPr="0018586E">
        <w:rPr>
          <w:rFonts w:ascii="Arial" w:hAnsi="Arial" w:cs="Arial"/>
          <w:i/>
          <w:iCs/>
          <w:sz w:val="24"/>
          <w:szCs w:val="24"/>
        </w:rPr>
        <w:t>Behavioural and Cognitive Psychotherapy.</w:t>
      </w:r>
      <w:r w:rsidRPr="0018586E">
        <w:rPr>
          <w:rFonts w:ascii="Arial" w:hAnsi="Arial" w:cs="Arial"/>
          <w:sz w:val="24"/>
          <w:szCs w:val="24"/>
        </w:rPr>
        <w:t xml:space="preserve"> 51, 616-632. </w:t>
      </w:r>
    </w:p>
    <w:p w14:paraId="6D1C822D" w14:textId="3D9A4BF2" w:rsidR="00C90E0B" w:rsidRDefault="00C90E0B" w:rsidP="0018586E">
      <w:pPr>
        <w:spacing w:line="360" w:lineRule="auto"/>
        <w:jc w:val="both"/>
        <w:rPr>
          <w:rFonts w:ascii="Arial" w:hAnsi="Arial" w:cs="Arial"/>
          <w:sz w:val="24"/>
          <w:szCs w:val="24"/>
        </w:rPr>
      </w:pPr>
      <w:proofErr w:type="spellStart"/>
      <w:r w:rsidRPr="00C90E0B">
        <w:rPr>
          <w:rFonts w:ascii="Arial" w:hAnsi="Arial" w:cs="Arial"/>
          <w:sz w:val="24"/>
          <w:szCs w:val="24"/>
        </w:rPr>
        <w:t>Monyakane</w:t>
      </w:r>
      <w:proofErr w:type="spellEnd"/>
      <w:r w:rsidRPr="00C90E0B">
        <w:rPr>
          <w:rFonts w:ascii="Arial" w:hAnsi="Arial" w:cs="Arial"/>
          <w:sz w:val="24"/>
          <w:szCs w:val="24"/>
        </w:rPr>
        <w:t xml:space="preserve">, M. (2018). A rehabilitative South African criminal law response to </w:t>
      </w:r>
      <w:proofErr w:type="spellStart"/>
      <w:r w:rsidRPr="00C90E0B">
        <w:rPr>
          <w:rFonts w:ascii="Arial" w:hAnsi="Arial" w:cs="Arial"/>
          <w:sz w:val="24"/>
          <w:szCs w:val="24"/>
        </w:rPr>
        <w:t>Nyaope</w:t>
      </w:r>
      <w:proofErr w:type="spellEnd"/>
      <w:r w:rsidRPr="00C90E0B">
        <w:rPr>
          <w:rFonts w:ascii="Arial" w:hAnsi="Arial" w:cs="Arial"/>
          <w:sz w:val="24"/>
          <w:szCs w:val="24"/>
        </w:rPr>
        <w:t xml:space="preserve">, drug addiction: A recommendation for health orientated </w:t>
      </w:r>
      <w:proofErr w:type="spellStart"/>
      <w:r w:rsidRPr="00C90E0B">
        <w:rPr>
          <w:rFonts w:ascii="Arial" w:hAnsi="Arial" w:cs="Arial"/>
          <w:sz w:val="24"/>
          <w:szCs w:val="24"/>
        </w:rPr>
        <w:t>Nyaope</w:t>
      </w:r>
      <w:proofErr w:type="spellEnd"/>
      <w:r w:rsidRPr="00C90E0B">
        <w:rPr>
          <w:rFonts w:ascii="Arial" w:hAnsi="Arial" w:cs="Arial"/>
          <w:sz w:val="24"/>
          <w:szCs w:val="24"/>
        </w:rPr>
        <w:t xml:space="preserve"> drug weaning. Research in Paediatrics and Neonatology, 3(1), 206–214.</w:t>
      </w:r>
    </w:p>
    <w:p w14:paraId="0223D1AE" w14:textId="66BF1351" w:rsidR="00C90E0B" w:rsidRPr="0018586E" w:rsidRDefault="00C90E0B" w:rsidP="0018586E">
      <w:pPr>
        <w:spacing w:line="360" w:lineRule="auto"/>
        <w:jc w:val="both"/>
        <w:rPr>
          <w:rFonts w:ascii="Arial" w:hAnsi="Arial" w:cs="Arial"/>
          <w:sz w:val="24"/>
          <w:szCs w:val="24"/>
        </w:rPr>
      </w:pPr>
      <w:r w:rsidRPr="00C90E0B">
        <w:rPr>
          <w:rFonts w:ascii="Arial" w:hAnsi="Arial" w:cs="Arial"/>
          <w:sz w:val="24"/>
          <w:szCs w:val="24"/>
        </w:rPr>
        <w:t>Moyana, W., Van der Westhuizen, M., &amp; Alpaslan, A. H. (2019). Windows of opportunity: Service users’ experiences of the continuum of care for the treatment of a substance use disorder. Journal of Addiction and Recovery, 2(1), 1–10.</w:t>
      </w:r>
    </w:p>
    <w:p w14:paraId="16A3ECE4" w14:textId="4AB9B71B" w:rsidR="00F47236" w:rsidRDefault="00F47236" w:rsidP="0018586E">
      <w:pPr>
        <w:spacing w:line="360" w:lineRule="auto"/>
        <w:jc w:val="both"/>
        <w:rPr>
          <w:rFonts w:ascii="Arial" w:hAnsi="Arial" w:cs="Arial"/>
          <w:i/>
          <w:iCs/>
          <w:sz w:val="24"/>
          <w:szCs w:val="24"/>
        </w:rPr>
      </w:pPr>
      <w:r>
        <w:rPr>
          <w:rFonts w:ascii="Arial" w:hAnsi="Arial" w:cs="Arial"/>
          <w:sz w:val="24"/>
          <w:szCs w:val="24"/>
        </w:rPr>
        <w:t xml:space="preserve">Nath, A., Choudhari, S. G., </w:t>
      </w:r>
      <w:proofErr w:type="spellStart"/>
      <w:r>
        <w:rPr>
          <w:rFonts w:ascii="Arial" w:hAnsi="Arial" w:cs="Arial"/>
          <w:sz w:val="24"/>
          <w:szCs w:val="24"/>
        </w:rPr>
        <w:t>Dakhode</w:t>
      </w:r>
      <w:proofErr w:type="spellEnd"/>
      <w:r>
        <w:rPr>
          <w:rFonts w:ascii="Arial" w:hAnsi="Arial" w:cs="Arial"/>
          <w:sz w:val="24"/>
          <w:szCs w:val="24"/>
        </w:rPr>
        <w:t xml:space="preserve">, S. U., </w:t>
      </w:r>
      <w:proofErr w:type="spellStart"/>
      <w:r>
        <w:rPr>
          <w:rFonts w:ascii="Arial" w:hAnsi="Arial" w:cs="Arial"/>
          <w:sz w:val="24"/>
          <w:szCs w:val="24"/>
        </w:rPr>
        <w:t>Ronnaware</w:t>
      </w:r>
      <w:proofErr w:type="spellEnd"/>
      <w:r>
        <w:rPr>
          <w:rFonts w:ascii="Arial" w:hAnsi="Arial" w:cs="Arial"/>
          <w:sz w:val="24"/>
          <w:szCs w:val="24"/>
        </w:rPr>
        <w:t xml:space="preserve">, A. &amp; </w:t>
      </w:r>
      <w:proofErr w:type="spellStart"/>
      <w:r>
        <w:rPr>
          <w:rFonts w:ascii="Arial" w:hAnsi="Arial" w:cs="Arial"/>
          <w:sz w:val="24"/>
          <w:szCs w:val="24"/>
        </w:rPr>
        <w:t>Gaidhane</w:t>
      </w:r>
      <w:proofErr w:type="spellEnd"/>
      <w:r>
        <w:rPr>
          <w:rFonts w:ascii="Arial" w:hAnsi="Arial" w:cs="Arial"/>
          <w:sz w:val="24"/>
          <w:szCs w:val="24"/>
        </w:rPr>
        <w:t xml:space="preserve">, A. M. (2022). Substance Abuse Amongst Adolescents: An Issue of Public Health Significance. </w:t>
      </w:r>
      <w:proofErr w:type="spellStart"/>
      <w:r w:rsidRPr="00F47236">
        <w:rPr>
          <w:rFonts w:ascii="Arial" w:hAnsi="Arial" w:cs="Arial"/>
          <w:i/>
          <w:iCs/>
          <w:sz w:val="24"/>
          <w:szCs w:val="24"/>
        </w:rPr>
        <w:t>Cureus</w:t>
      </w:r>
      <w:proofErr w:type="spellEnd"/>
      <w:r w:rsidRPr="00F47236">
        <w:rPr>
          <w:rFonts w:ascii="Arial" w:hAnsi="Arial" w:cs="Arial"/>
          <w:i/>
          <w:iCs/>
          <w:sz w:val="24"/>
          <w:szCs w:val="24"/>
        </w:rPr>
        <w:t xml:space="preserve"> 14(11).</w:t>
      </w:r>
    </w:p>
    <w:p w14:paraId="7E75CA3E" w14:textId="4C873CD1" w:rsidR="00815347" w:rsidRDefault="00815347" w:rsidP="0018586E">
      <w:pPr>
        <w:spacing w:line="360" w:lineRule="auto"/>
        <w:jc w:val="both"/>
        <w:rPr>
          <w:rFonts w:ascii="Arial" w:hAnsi="Arial" w:cs="Arial"/>
          <w:sz w:val="24"/>
          <w:szCs w:val="24"/>
        </w:rPr>
      </w:pPr>
      <w:r>
        <w:rPr>
          <w:rFonts w:ascii="Arial" w:hAnsi="Arial" w:cs="Arial"/>
          <w:sz w:val="24"/>
          <w:szCs w:val="24"/>
        </w:rPr>
        <w:t>Northen, H. (2004). Ethics and Values</w:t>
      </w:r>
      <w:r w:rsidR="00F41259">
        <w:rPr>
          <w:rFonts w:ascii="Arial" w:hAnsi="Arial" w:cs="Arial"/>
          <w:sz w:val="24"/>
          <w:szCs w:val="24"/>
        </w:rPr>
        <w:t xml:space="preserve"> </w:t>
      </w:r>
      <w:r>
        <w:rPr>
          <w:rFonts w:ascii="Arial" w:hAnsi="Arial" w:cs="Arial"/>
          <w:sz w:val="24"/>
          <w:szCs w:val="24"/>
        </w:rPr>
        <w:t xml:space="preserve">in Group Work. In Handbook of Social Work with Groups. </w:t>
      </w:r>
      <w:r w:rsidRPr="00815347">
        <w:rPr>
          <w:rFonts w:ascii="Arial" w:hAnsi="Arial" w:cs="Arial"/>
          <w:i/>
          <w:iCs/>
          <w:sz w:val="24"/>
          <w:szCs w:val="24"/>
        </w:rPr>
        <w:t>The Guilford Press</w:t>
      </w:r>
      <w:r>
        <w:rPr>
          <w:rFonts w:ascii="Arial" w:hAnsi="Arial" w:cs="Arial"/>
          <w:sz w:val="24"/>
          <w:szCs w:val="24"/>
        </w:rPr>
        <w:t xml:space="preserve">. New York. </w:t>
      </w:r>
    </w:p>
    <w:p w14:paraId="15359A50" w14:textId="66DE6FD9" w:rsidR="00C90E0B" w:rsidRDefault="00C90E0B" w:rsidP="0018586E">
      <w:pPr>
        <w:spacing w:line="360" w:lineRule="auto"/>
        <w:jc w:val="both"/>
        <w:rPr>
          <w:rFonts w:ascii="Arial" w:hAnsi="Arial" w:cs="Arial"/>
          <w:sz w:val="24"/>
          <w:szCs w:val="24"/>
        </w:rPr>
      </w:pPr>
      <w:r w:rsidRPr="00C90E0B">
        <w:rPr>
          <w:rFonts w:ascii="Arial" w:hAnsi="Arial" w:cs="Arial"/>
          <w:sz w:val="24"/>
          <w:szCs w:val="24"/>
        </w:rPr>
        <w:t xml:space="preserve">Osborne-Leute, V., Pugatch, M., &amp; </w:t>
      </w:r>
      <w:proofErr w:type="spellStart"/>
      <w:r w:rsidRPr="00C90E0B">
        <w:rPr>
          <w:rFonts w:ascii="Arial" w:hAnsi="Arial" w:cs="Arial"/>
          <w:sz w:val="24"/>
          <w:szCs w:val="24"/>
        </w:rPr>
        <w:t>Hruschak</w:t>
      </w:r>
      <w:proofErr w:type="spellEnd"/>
      <w:r w:rsidRPr="00C90E0B">
        <w:rPr>
          <w:rFonts w:ascii="Arial" w:hAnsi="Arial" w:cs="Arial"/>
          <w:sz w:val="24"/>
          <w:szCs w:val="24"/>
        </w:rPr>
        <w:t>, V. (2019). Social work: Addressing substance use in the 21st century. Substance Abuse, 40(4), 435–440. https://doi.org/10.1080/08897077.2019.1690090</w:t>
      </w:r>
    </w:p>
    <w:p w14:paraId="0772A11F" w14:textId="2FCA0479" w:rsidR="008E2F5B" w:rsidRDefault="008E2F5B" w:rsidP="0018586E">
      <w:pPr>
        <w:spacing w:line="360" w:lineRule="auto"/>
        <w:jc w:val="both"/>
        <w:rPr>
          <w:rFonts w:ascii="Arial" w:hAnsi="Arial" w:cs="Arial"/>
          <w:sz w:val="24"/>
          <w:szCs w:val="24"/>
        </w:rPr>
      </w:pPr>
      <w:r>
        <w:rPr>
          <w:rFonts w:ascii="Arial" w:hAnsi="Arial" w:cs="Arial"/>
          <w:sz w:val="24"/>
          <w:szCs w:val="24"/>
        </w:rPr>
        <w:t xml:space="preserve">Peters, M. D. J., Godfrey, C., McInerney, P., Khalil, H., Larsen, P., Marnie, C., Pollock, D., </w:t>
      </w:r>
      <w:proofErr w:type="spellStart"/>
      <w:r>
        <w:rPr>
          <w:rFonts w:ascii="Arial" w:hAnsi="Arial" w:cs="Arial"/>
          <w:sz w:val="24"/>
          <w:szCs w:val="24"/>
        </w:rPr>
        <w:t>Tricco</w:t>
      </w:r>
      <w:proofErr w:type="spellEnd"/>
      <w:r>
        <w:rPr>
          <w:rFonts w:ascii="Arial" w:hAnsi="Arial" w:cs="Arial"/>
          <w:sz w:val="24"/>
          <w:szCs w:val="24"/>
        </w:rPr>
        <w:t xml:space="preserve">, A., &amp; Munn, Z. (2022). Best practice guidance and reporting items for the development of scoping review protocols. </w:t>
      </w:r>
      <w:r w:rsidRPr="000346E8">
        <w:rPr>
          <w:rFonts w:ascii="Arial" w:hAnsi="Arial" w:cs="Arial"/>
          <w:i/>
          <w:iCs/>
          <w:sz w:val="24"/>
          <w:szCs w:val="24"/>
        </w:rPr>
        <w:t>JBI E</w:t>
      </w:r>
      <w:r w:rsidR="000346E8" w:rsidRPr="000346E8">
        <w:rPr>
          <w:rFonts w:ascii="Arial" w:hAnsi="Arial" w:cs="Arial"/>
          <w:i/>
          <w:iCs/>
          <w:sz w:val="24"/>
          <w:szCs w:val="24"/>
        </w:rPr>
        <w:t>vidence Synthesis</w:t>
      </w:r>
      <w:r w:rsidR="000346E8">
        <w:rPr>
          <w:rFonts w:ascii="Arial" w:hAnsi="Arial" w:cs="Arial"/>
          <w:sz w:val="24"/>
          <w:szCs w:val="24"/>
        </w:rPr>
        <w:t>. Vol. 20(4):953-968.</w:t>
      </w:r>
    </w:p>
    <w:p w14:paraId="7DCDB8A8" w14:textId="78FDE84B" w:rsidR="002757C7" w:rsidRPr="00211B15" w:rsidRDefault="00BB476D" w:rsidP="0018586E">
      <w:pPr>
        <w:spacing w:line="360" w:lineRule="auto"/>
        <w:jc w:val="both"/>
        <w:rPr>
          <w:rFonts w:ascii="Arial" w:hAnsi="Arial" w:cs="Arial"/>
          <w:sz w:val="24"/>
          <w:szCs w:val="24"/>
        </w:rPr>
      </w:pPr>
      <w:r>
        <w:rPr>
          <w:rFonts w:ascii="Arial" w:hAnsi="Arial" w:cs="Arial"/>
          <w:sz w:val="24"/>
          <w:szCs w:val="24"/>
        </w:rPr>
        <w:t>Peters, M. D. J., Marnie, C.,</w:t>
      </w:r>
      <w:r w:rsidRPr="00BB476D">
        <w:rPr>
          <w:rFonts w:ascii="Arial" w:hAnsi="Arial" w:cs="Arial"/>
          <w:sz w:val="24"/>
          <w:szCs w:val="24"/>
        </w:rPr>
        <w:t xml:space="preserve"> </w:t>
      </w:r>
      <w:proofErr w:type="spellStart"/>
      <w:r>
        <w:rPr>
          <w:rFonts w:ascii="Arial" w:hAnsi="Arial" w:cs="Arial"/>
          <w:sz w:val="24"/>
          <w:szCs w:val="24"/>
        </w:rPr>
        <w:t>Tricco</w:t>
      </w:r>
      <w:proofErr w:type="spellEnd"/>
      <w:r>
        <w:rPr>
          <w:rFonts w:ascii="Arial" w:hAnsi="Arial" w:cs="Arial"/>
          <w:sz w:val="24"/>
          <w:szCs w:val="24"/>
        </w:rPr>
        <w:t>, A.,</w:t>
      </w:r>
      <w:r w:rsidRPr="00BB476D">
        <w:rPr>
          <w:rFonts w:ascii="Arial" w:hAnsi="Arial" w:cs="Arial"/>
          <w:sz w:val="24"/>
          <w:szCs w:val="24"/>
        </w:rPr>
        <w:t xml:space="preserve"> </w:t>
      </w:r>
      <w:r>
        <w:rPr>
          <w:rFonts w:ascii="Arial" w:hAnsi="Arial" w:cs="Arial"/>
          <w:sz w:val="24"/>
          <w:szCs w:val="24"/>
        </w:rPr>
        <w:t>Pollock, D., Munn, Z.,</w:t>
      </w:r>
      <w:r w:rsidRPr="00BB476D">
        <w:rPr>
          <w:rFonts w:ascii="Arial" w:hAnsi="Arial" w:cs="Arial"/>
          <w:sz w:val="24"/>
          <w:szCs w:val="24"/>
        </w:rPr>
        <w:t xml:space="preserve"> </w:t>
      </w:r>
      <w:r>
        <w:rPr>
          <w:rFonts w:ascii="Arial" w:hAnsi="Arial" w:cs="Arial"/>
          <w:sz w:val="24"/>
          <w:szCs w:val="24"/>
        </w:rPr>
        <w:t>Alexander, L., McInerney, P., Godfrey, C. M. &amp;</w:t>
      </w:r>
      <w:r w:rsidRPr="00BB476D">
        <w:rPr>
          <w:rFonts w:ascii="Arial" w:hAnsi="Arial" w:cs="Arial"/>
          <w:sz w:val="24"/>
          <w:szCs w:val="24"/>
        </w:rPr>
        <w:t xml:space="preserve"> </w:t>
      </w:r>
      <w:r>
        <w:rPr>
          <w:rFonts w:ascii="Arial" w:hAnsi="Arial" w:cs="Arial"/>
          <w:sz w:val="24"/>
          <w:szCs w:val="24"/>
        </w:rPr>
        <w:t>Khalil, H. (202</w:t>
      </w:r>
      <w:r w:rsidR="00211B15">
        <w:rPr>
          <w:rFonts w:ascii="Arial" w:hAnsi="Arial" w:cs="Arial"/>
          <w:sz w:val="24"/>
          <w:szCs w:val="24"/>
        </w:rPr>
        <w:t>0</w:t>
      </w:r>
      <w:r>
        <w:rPr>
          <w:rFonts w:ascii="Arial" w:hAnsi="Arial" w:cs="Arial"/>
          <w:sz w:val="24"/>
          <w:szCs w:val="24"/>
        </w:rPr>
        <w:t>).</w:t>
      </w:r>
      <w:r w:rsidR="00211B15">
        <w:rPr>
          <w:rFonts w:ascii="Arial" w:hAnsi="Arial" w:cs="Arial"/>
          <w:sz w:val="24"/>
          <w:szCs w:val="24"/>
        </w:rPr>
        <w:t xml:space="preserve"> Updated methodological guidance for the conduct of scoping reviews. </w:t>
      </w:r>
      <w:r w:rsidR="00211B15" w:rsidRPr="000346E8">
        <w:rPr>
          <w:rFonts w:ascii="Arial" w:hAnsi="Arial" w:cs="Arial"/>
          <w:i/>
          <w:iCs/>
          <w:sz w:val="24"/>
          <w:szCs w:val="24"/>
        </w:rPr>
        <w:t>JBI Evidence Synthesis</w:t>
      </w:r>
      <w:r w:rsidR="00211B15">
        <w:rPr>
          <w:rFonts w:ascii="Arial" w:hAnsi="Arial" w:cs="Arial"/>
          <w:i/>
          <w:iCs/>
          <w:sz w:val="24"/>
          <w:szCs w:val="24"/>
        </w:rPr>
        <w:t xml:space="preserve">. </w:t>
      </w:r>
      <w:r w:rsidR="00211B15">
        <w:rPr>
          <w:rFonts w:ascii="Arial" w:hAnsi="Arial" w:cs="Arial"/>
          <w:sz w:val="24"/>
          <w:szCs w:val="24"/>
        </w:rPr>
        <w:t>Vol. 18(10):2119-2126.</w:t>
      </w:r>
    </w:p>
    <w:p w14:paraId="61AEC591" w14:textId="19E83F36" w:rsidR="00FB22E0" w:rsidRPr="00FB22E0" w:rsidRDefault="00FB22E0" w:rsidP="0018586E">
      <w:pPr>
        <w:spacing w:line="360" w:lineRule="auto"/>
        <w:jc w:val="both"/>
        <w:rPr>
          <w:rFonts w:ascii="Arial" w:hAnsi="Arial" w:cs="Arial"/>
          <w:i/>
          <w:iCs/>
          <w:sz w:val="24"/>
          <w:szCs w:val="24"/>
        </w:rPr>
      </w:pPr>
      <w:proofErr w:type="spellStart"/>
      <w:r>
        <w:rPr>
          <w:rFonts w:ascii="Arial" w:hAnsi="Arial" w:cs="Arial"/>
          <w:sz w:val="24"/>
          <w:szCs w:val="24"/>
        </w:rPr>
        <w:t>Racuya</w:t>
      </w:r>
      <w:proofErr w:type="spellEnd"/>
      <w:r>
        <w:rPr>
          <w:rFonts w:ascii="Arial" w:hAnsi="Arial" w:cs="Arial"/>
          <w:sz w:val="24"/>
          <w:szCs w:val="24"/>
        </w:rPr>
        <w:t xml:space="preserve">, V. L. &amp; Oandasan, D. A. (2021). The Predisposing, Precipitating, Perpetuating and Protective (4Ps) Factors of Sexually Transmitted Infection in the Young: A Single </w:t>
      </w:r>
      <w:r>
        <w:rPr>
          <w:rFonts w:ascii="Arial" w:hAnsi="Arial" w:cs="Arial"/>
          <w:sz w:val="24"/>
          <w:szCs w:val="24"/>
        </w:rPr>
        <w:lastRenderedPageBreak/>
        <w:t xml:space="preserve">Case Study. </w:t>
      </w:r>
      <w:r>
        <w:rPr>
          <w:rFonts w:ascii="Arial" w:hAnsi="Arial" w:cs="Arial"/>
          <w:i/>
          <w:iCs/>
          <w:sz w:val="24"/>
          <w:szCs w:val="24"/>
        </w:rPr>
        <w:t xml:space="preserve">International Journal of Emerging Science, Technology and Management. </w:t>
      </w:r>
      <w:r w:rsidRPr="00FB22E0">
        <w:rPr>
          <w:rFonts w:ascii="Arial" w:hAnsi="Arial" w:cs="Arial"/>
          <w:sz w:val="24"/>
          <w:szCs w:val="24"/>
        </w:rPr>
        <w:t>Vol. 30 (1)</w:t>
      </w:r>
      <w:r>
        <w:rPr>
          <w:rFonts w:ascii="Arial" w:hAnsi="Arial" w:cs="Arial"/>
          <w:sz w:val="24"/>
          <w:szCs w:val="24"/>
        </w:rPr>
        <w:t xml:space="preserve">. </w:t>
      </w:r>
    </w:p>
    <w:p w14:paraId="6A6B1080" w14:textId="62E9405F" w:rsidR="00D50F47" w:rsidRDefault="00D50F47" w:rsidP="0018586E">
      <w:pPr>
        <w:spacing w:line="360" w:lineRule="auto"/>
        <w:jc w:val="both"/>
        <w:rPr>
          <w:rFonts w:ascii="Arial" w:hAnsi="Arial" w:cs="Arial"/>
          <w:sz w:val="24"/>
          <w:szCs w:val="24"/>
        </w:rPr>
      </w:pPr>
      <w:r>
        <w:rPr>
          <w:rFonts w:ascii="Arial" w:hAnsi="Arial" w:cs="Arial"/>
          <w:sz w:val="24"/>
          <w:szCs w:val="24"/>
        </w:rPr>
        <w:t>South African Council for Social Service Professionals (SACSSP) (no date). Policy Guidelines for Course of Conduct, Code of Ethics and the Rules for Social Workers.</w:t>
      </w:r>
    </w:p>
    <w:p w14:paraId="1F65487F" w14:textId="776CBB1C" w:rsidR="00C90E0B" w:rsidRDefault="00C90E0B" w:rsidP="0018586E">
      <w:pPr>
        <w:spacing w:line="360" w:lineRule="auto"/>
        <w:jc w:val="both"/>
        <w:rPr>
          <w:rFonts w:ascii="Arial" w:hAnsi="Arial" w:cs="Arial"/>
          <w:sz w:val="24"/>
          <w:szCs w:val="24"/>
        </w:rPr>
      </w:pPr>
      <w:r w:rsidRPr="00C90E0B">
        <w:rPr>
          <w:rFonts w:ascii="Arial" w:hAnsi="Arial" w:cs="Arial"/>
          <w:sz w:val="24"/>
          <w:szCs w:val="24"/>
        </w:rPr>
        <w:t xml:space="preserve">United Nations Office for Drugs and Crime (UNODC). (2020). World </w:t>
      </w:r>
      <w:r w:rsidR="001A1823">
        <w:rPr>
          <w:rFonts w:ascii="Arial" w:hAnsi="Arial" w:cs="Arial"/>
          <w:sz w:val="24"/>
          <w:szCs w:val="24"/>
        </w:rPr>
        <w:t>Drug Report</w:t>
      </w:r>
      <w:r w:rsidRPr="00C90E0B">
        <w:rPr>
          <w:rFonts w:ascii="Arial" w:hAnsi="Arial" w:cs="Arial"/>
          <w:sz w:val="24"/>
          <w:szCs w:val="24"/>
        </w:rPr>
        <w:t xml:space="preserve"> 2020: Socioeconomic characteristics and drug use disorders. United Nations.</w:t>
      </w:r>
    </w:p>
    <w:p w14:paraId="44853898" w14:textId="6F3D57FC" w:rsidR="00C90E0B" w:rsidRDefault="00C90E0B" w:rsidP="0018586E">
      <w:pPr>
        <w:spacing w:line="360" w:lineRule="auto"/>
        <w:jc w:val="both"/>
        <w:rPr>
          <w:rFonts w:ascii="Arial" w:hAnsi="Arial" w:cs="Arial"/>
          <w:sz w:val="24"/>
          <w:szCs w:val="24"/>
        </w:rPr>
      </w:pPr>
      <w:r w:rsidRPr="00C90E0B">
        <w:rPr>
          <w:rFonts w:ascii="Arial" w:hAnsi="Arial" w:cs="Arial"/>
          <w:sz w:val="24"/>
          <w:szCs w:val="24"/>
        </w:rPr>
        <w:t>Van Wyk, C. (2011). The burden of disease: Substance abuse in South Africa. African Journal of Psychiatry, 14(1), 80–84.</w:t>
      </w:r>
    </w:p>
    <w:p w14:paraId="6C382770" w14:textId="30EB0E02" w:rsidR="0018586E" w:rsidRDefault="0018586E" w:rsidP="0018586E">
      <w:pPr>
        <w:spacing w:line="360" w:lineRule="auto"/>
        <w:jc w:val="both"/>
        <w:rPr>
          <w:rFonts w:ascii="Arial" w:hAnsi="Arial" w:cs="Arial"/>
          <w:sz w:val="24"/>
          <w:szCs w:val="24"/>
        </w:rPr>
      </w:pPr>
      <w:r w:rsidRPr="0018586E">
        <w:rPr>
          <w:rFonts w:ascii="Arial" w:hAnsi="Arial" w:cs="Arial"/>
          <w:sz w:val="24"/>
          <w:szCs w:val="24"/>
        </w:rPr>
        <w:t xml:space="preserve">Vellone, E., </w:t>
      </w:r>
      <w:proofErr w:type="spellStart"/>
      <w:r w:rsidRPr="0018586E">
        <w:rPr>
          <w:rFonts w:ascii="Arial" w:hAnsi="Arial" w:cs="Arial"/>
          <w:sz w:val="24"/>
          <w:szCs w:val="24"/>
        </w:rPr>
        <w:t>Rebora</w:t>
      </w:r>
      <w:proofErr w:type="spellEnd"/>
      <w:r w:rsidRPr="0018586E">
        <w:rPr>
          <w:rFonts w:ascii="Arial" w:hAnsi="Arial" w:cs="Arial"/>
          <w:sz w:val="24"/>
          <w:szCs w:val="24"/>
        </w:rPr>
        <w:t xml:space="preserve">, P., </w:t>
      </w:r>
      <w:proofErr w:type="spellStart"/>
      <w:r w:rsidRPr="0018586E">
        <w:rPr>
          <w:rFonts w:ascii="Arial" w:hAnsi="Arial" w:cs="Arial"/>
          <w:sz w:val="24"/>
          <w:szCs w:val="24"/>
        </w:rPr>
        <w:t>Ausili</w:t>
      </w:r>
      <w:proofErr w:type="spellEnd"/>
      <w:r w:rsidRPr="0018586E">
        <w:rPr>
          <w:rFonts w:ascii="Arial" w:hAnsi="Arial" w:cs="Arial"/>
          <w:sz w:val="24"/>
          <w:szCs w:val="24"/>
        </w:rPr>
        <w:t xml:space="preserve">, D., </w:t>
      </w:r>
      <w:proofErr w:type="spellStart"/>
      <w:r w:rsidRPr="0018586E">
        <w:rPr>
          <w:rFonts w:ascii="Arial" w:hAnsi="Arial" w:cs="Arial"/>
          <w:sz w:val="24"/>
          <w:szCs w:val="24"/>
        </w:rPr>
        <w:t>Zeffro</w:t>
      </w:r>
      <w:proofErr w:type="spellEnd"/>
      <w:r w:rsidRPr="0018586E">
        <w:rPr>
          <w:rFonts w:ascii="Arial" w:hAnsi="Arial" w:cs="Arial"/>
          <w:sz w:val="24"/>
          <w:szCs w:val="24"/>
        </w:rPr>
        <w:t xml:space="preserve">, V., Pacciarelli, G., </w:t>
      </w:r>
      <w:proofErr w:type="spellStart"/>
      <w:r w:rsidRPr="0018586E">
        <w:rPr>
          <w:rFonts w:ascii="Arial" w:hAnsi="Arial" w:cs="Arial"/>
          <w:sz w:val="24"/>
          <w:szCs w:val="24"/>
        </w:rPr>
        <w:t>Caggiarelli</w:t>
      </w:r>
      <w:proofErr w:type="spellEnd"/>
      <w:r w:rsidRPr="0018586E">
        <w:rPr>
          <w:rFonts w:ascii="Arial" w:hAnsi="Arial" w:cs="Arial"/>
          <w:sz w:val="24"/>
          <w:szCs w:val="24"/>
        </w:rPr>
        <w:t xml:space="preserve">, G., Masci, S., Alvaro, R. &amp; Riegel, B. (2020). Motivational Interview to improve self-care in heart failure patients (Motivate-HF): a randomized controlled trail. ESC Heart Failure. 7: 1309-1318. </w:t>
      </w:r>
    </w:p>
    <w:p w14:paraId="1C37019C" w14:textId="161114F1" w:rsidR="00DB382F" w:rsidRDefault="00DB382F" w:rsidP="00365BA5">
      <w:pPr>
        <w:spacing w:line="360" w:lineRule="auto"/>
        <w:jc w:val="both"/>
        <w:rPr>
          <w:rFonts w:ascii="Arial" w:hAnsi="Arial" w:cs="Arial"/>
          <w:sz w:val="24"/>
          <w:szCs w:val="24"/>
        </w:rPr>
      </w:pPr>
      <w:r>
        <w:rPr>
          <w:rFonts w:ascii="Arial" w:hAnsi="Arial" w:cs="Arial"/>
          <w:sz w:val="24"/>
          <w:szCs w:val="24"/>
        </w:rPr>
        <w:t xml:space="preserve">World Drug Report (2024). The World Drug Report Special Point of Interest. </w:t>
      </w:r>
      <w:r w:rsidRPr="00DB382F">
        <w:rPr>
          <w:rFonts w:ascii="Arial" w:hAnsi="Arial" w:cs="Arial"/>
          <w:i/>
          <w:iCs/>
          <w:sz w:val="24"/>
          <w:szCs w:val="24"/>
        </w:rPr>
        <w:t>United Nations Office on Drugs and Crime.</w:t>
      </w:r>
      <w:r>
        <w:rPr>
          <w:rFonts w:ascii="Arial" w:hAnsi="Arial" w:cs="Arial"/>
          <w:sz w:val="24"/>
          <w:szCs w:val="24"/>
        </w:rPr>
        <w:t xml:space="preserve"> </w:t>
      </w:r>
      <w:hyperlink r:id="rId9" w:history="1">
        <w:r w:rsidRPr="00490853">
          <w:rPr>
            <w:rStyle w:val="Hyperlink"/>
            <w:rFonts w:ascii="Arial" w:hAnsi="Arial" w:cs="Arial"/>
            <w:sz w:val="24"/>
            <w:szCs w:val="24"/>
          </w:rPr>
          <w:t>https://www.unodc.org/unodc/en/data-and-analysis/world-drug-report-2024.html</w:t>
        </w:r>
      </w:hyperlink>
      <w:r>
        <w:rPr>
          <w:rFonts w:ascii="Arial" w:hAnsi="Arial" w:cs="Arial"/>
          <w:sz w:val="24"/>
          <w:szCs w:val="24"/>
        </w:rPr>
        <w:t xml:space="preserve">. </w:t>
      </w:r>
    </w:p>
    <w:p w14:paraId="5F7551ED" w14:textId="2C0D7B11" w:rsidR="00CB3E6A" w:rsidRPr="00BE71E3" w:rsidRDefault="00BA075D" w:rsidP="00365BA5">
      <w:pPr>
        <w:spacing w:line="360" w:lineRule="auto"/>
        <w:jc w:val="both"/>
        <w:rPr>
          <w:rFonts w:ascii="Arial" w:hAnsi="Arial" w:cs="Arial"/>
          <w:sz w:val="24"/>
          <w:szCs w:val="24"/>
        </w:rPr>
      </w:pPr>
      <w:r>
        <w:rPr>
          <w:rFonts w:ascii="Arial" w:hAnsi="Arial" w:cs="Arial"/>
          <w:sz w:val="24"/>
          <w:szCs w:val="24"/>
        </w:rPr>
        <w:t xml:space="preserve">Wyatt, J. G., Soukup, M. &amp; </w:t>
      </w:r>
      <w:proofErr w:type="spellStart"/>
      <w:r>
        <w:rPr>
          <w:rFonts w:ascii="Arial" w:hAnsi="Arial" w:cs="Arial"/>
          <w:sz w:val="24"/>
          <w:szCs w:val="24"/>
        </w:rPr>
        <w:t>Blomquit</w:t>
      </w:r>
      <w:proofErr w:type="spellEnd"/>
      <w:r>
        <w:rPr>
          <w:rFonts w:ascii="Arial" w:hAnsi="Arial" w:cs="Arial"/>
          <w:sz w:val="24"/>
          <w:szCs w:val="24"/>
        </w:rPr>
        <w:t xml:space="preserve">, M. (2021). Motivational Interviewing Skills </w:t>
      </w:r>
      <w:proofErr w:type="gramStart"/>
      <w:r>
        <w:rPr>
          <w:rFonts w:ascii="Arial" w:hAnsi="Arial" w:cs="Arial"/>
          <w:sz w:val="24"/>
          <w:szCs w:val="24"/>
        </w:rPr>
        <w:t>In</w:t>
      </w:r>
      <w:proofErr w:type="gramEnd"/>
      <w:r>
        <w:rPr>
          <w:rFonts w:ascii="Arial" w:hAnsi="Arial" w:cs="Arial"/>
          <w:sz w:val="24"/>
          <w:szCs w:val="24"/>
        </w:rPr>
        <w:t xml:space="preserve"> Action for Juvenile Drugs Treatment Court Terms: A Technical Assistance Bulletin. </w:t>
      </w:r>
      <w:r w:rsidRPr="00BA075D">
        <w:rPr>
          <w:rFonts w:ascii="Arial" w:hAnsi="Arial" w:cs="Arial"/>
          <w:i/>
          <w:iCs/>
          <w:sz w:val="24"/>
          <w:szCs w:val="24"/>
        </w:rPr>
        <w:t>National Council of Juvenile and Family Court Judges.</w:t>
      </w:r>
      <w:r>
        <w:rPr>
          <w:rFonts w:ascii="Arial" w:hAnsi="Arial" w:cs="Arial"/>
          <w:i/>
          <w:iCs/>
          <w:sz w:val="24"/>
          <w:szCs w:val="24"/>
        </w:rPr>
        <w:t xml:space="preserve"> </w:t>
      </w:r>
      <w:r>
        <w:rPr>
          <w:rFonts w:ascii="Arial" w:hAnsi="Arial" w:cs="Arial"/>
          <w:sz w:val="24"/>
          <w:szCs w:val="24"/>
        </w:rPr>
        <w:t xml:space="preserve">United States of America. </w:t>
      </w:r>
    </w:p>
    <w:p w14:paraId="28C207A1" w14:textId="77777777" w:rsidR="00CB3E6A" w:rsidRPr="00CB3E6A" w:rsidRDefault="00CB3E6A" w:rsidP="00365BA5">
      <w:pPr>
        <w:spacing w:line="360" w:lineRule="auto"/>
        <w:jc w:val="both"/>
        <w:rPr>
          <w:rFonts w:ascii="Arial" w:hAnsi="Arial" w:cs="Arial"/>
          <w:sz w:val="24"/>
          <w:szCs w:val="24"/>
        </w:rPr>
      </w:pPr>
    </w:p>
    <w:sectPr w:rsidR="00CB3E6A" w:rsidRPr="00CB3E6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3C86" w14:textId="77777777" w:rsidR="006E6DDF" w:rsidRDefault="006E6DDF" w:rsidP="00694C85">
      <w:pPr>
        <w:spacing w:after="0" w:line="240" w:lineRule="auto"/>
      </w:pPr>
      <w:r>
        <w:separator/>
      </w:r>
    </w:p>
  </w:endnote>
  <w:endnote w:type="continuationSeparator" w:id="0">
    <w:p w14:paraId="684D6078" w14:textId="77777777" w:rsidR="006E6DDF" w:rsidRDefault="006E6DDF" w:rsidP="00694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595276"/>
      <w:docPartObj>
        <w:docPartGallery w:val="Page Numbers (Bottom of Page)"/>
        <w:docPartUnique/>
      </w:docPartObj>
    </w:sdtPr>
    <w:sdtContent>
      <w:p w14:paraId="599EE011" w14:textId="53E5AECE" w:rsidR="00694C85" w:rsidRDefault="00694C85">
        <w:pPr>
          <w:pStyle w:val="Footer"/>
          <w:jc w:val="right"/>
        </w:pPr>
        <w:r>
          <w:fldChar w:fldCharType="begin"/>
        </w:r>
        <w:r>
          <w:instrText>PAGE   \* MERGEFORMAT</w:instrText>
        </w:r>
        <w:r>
          <w:fldChar w:fldCharType="separate"/>
        </w:r>
        <w:r>
          <w:rPr>
            <w:lang w:val="en-GB"/>
          </w:rPr>
          <w:t>2</w:t>
        </w:r>
        <w:r>
          <w:fldChar w:fldCharType="end"/>
        </w:r>
      </w:p>
    </w:sdtContent>
  </w:sdt>
  <w:p w14:paraId="3E879708" w14:textId="77777777" w:rsidR="00694C85" w:rsidRDefault="0069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4176" w14:textId="77777777" w:rsidR="006E6DDF" w:rsidRDefault="006E6DDF" w:rsidP="00694C85">
      <w:pPr>
        <w:spacing w:after="0" w:line="240" w:lineRule="auto"/>
      </w:pPr>
      <w:r>
        <w:separator/>
      </w:r>
    </w:p>
  </w:footnote>
  <w:footnote w:type="continuationSeparator" w:id="0">
    <w:p w14:paraId="3680D052" w14:textId="77777777" w:rsidR="006E6DDF" w:rsidRDefault="006E6DDF" w:rsidP="00694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AA68" w14:textId="7F432A3B" w:rsidR="009158BA" w:rsidRDefault="009158BA" w:rsidP="009158BA">
    <w:pPr>
      <w:pStyle w:val="Header"/>
      <w:jc w:val="center"/>
    </w:pPr>
    <w:r>
      <w:t>© Jonathan Cupido, MSW. July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D9D"/>
    <w:multiLevelType w:val="hybridMultilevel"/>
    <w:tmpl w:val="62A6146A"/>
    <w:lvl w:ilvl="0" w:tplc="311C56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C554387"/>
    <w:multiLevelType w:val="hybridMultilevel"/>
    <w:tmpl w:val="96A4B91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B40ED2"/>
    <w:multiLevelType w:val="hybridMultilevel"/>
    <w:tmpl w:val="5C14D7E4"/>
    <w:lvl w:ilvl="0" w:tplc="F01037A0">
      <w:start w:val="1"/>
      <w:numFmt w:val="bullet"/>
      <w:lvlText w:val="•"/>
      <w:lvlJc w:val="left"/>
      <w:pPr>
        <w:tabs>
          <w:tab w:val="num" w:pos="720"/>
        </w:tabs>
        <w:ind w:left="720" w:hanging="360"/>
      </w:pPr>
      <w:rPr>
        <w:rFonts w:ascii="Arial" w:hAnsi="Arial" w:hint="default"/>
      </w:rPr>
    </w:lvl>
    <w:lvl w:ilvl="1" w:tplc="53184F7C" w:tentative="1">
      <w:start w:val="1"/>
      <w:numFmt w:val="bullet"/>
      <w:lvlText w:val="•"/>
      <w:lvlJc w:val="left"/>
      <w:pPr>
        <w:tabs>
          <w:tab w:val="num" w:pos="1440"/>
        </w:tabs>
        <w:ind w:left="1440" w:hanging="360"/>
      </w:pPr>
      <w:rPr>
        <w:rFonts w:ascii="Arial" w:hAnsi="Arial" w:hint="default"/>
      </w:rPr>
    </w:lvl>
    <w:lvl w:ilvl="2" w:tplc="D1E4B5EE" w:tentative="1">
      <w:start w:val="1"/>
      <w:numFmt w:val="bullet"/>
      <w:lvlText w:val="•"/>
      <w:lvlJc w:val="left"/>
      <w:pPr>
        <w:tabs>
          <w:tab w:val="num" w:pos="2160"/>
        </w:tabs>
        <w:ind w:left="2160" w:hanging="360"/>
      </w:pPr>
      <w:rPr>
        <w:rFonts w:ascii="Arial" w:hAnsi="Arial" w:hint="default"/>
      </w:rPr>
    </w:lvl>
    <w:lvl w:ilvl="3" w:tplc="078E2E92" w:tentative="1">
      <w:start w:val="1"/>
      <w:numFmt w:val="bullet"/>
      <w:lvlText w:val="•"/>
      <w:lvlJc w:val="left"/>
      <w:pPr>
        <w:tabs>
          <w:tab w:val="num" w:pos="2880"/>
        </w:tabs>
        <w:ind w:left="2880" w:hanging="360"/>
      </w:pPr>
      <w:rPr>
        <w:rFonts w:ascii="Arial" w:hAnsi="Arial" w:hint="default"/>
      </w:rPr>
    </w:lvl>
    <w:lvl w:ilvl="4" w:tplc="FE5E078E" w:tentative="1">
      <w:start w:val="1"/>
      <w:numFmt w:val="bullet"/>
      <w:lvlText w:val="•"/>
      <w:lvlJc w:val="left"/>
      <w:pPr>
        <w:tabs>
          <w:tab w:val="num" w:pos="3600"/>
        </w:tabs>
        <w:ind w:left="3600" w:hanging="360"/>
      </w:pPr>
      <w:rPr>
        <w:rFonts w:ascii="Arial" w:hAnsi="Arial" w:hint="default"/>
      </w:rPr>
    </w:lvl>
    <w:lvl w:ilvl="5" w:tplc="53AC8216" w:tentative="1">
      <w:start w:val="1"/>
      <w:numFmt w:val="bullet"/>
      <w:lvlText w:val="•"/>
      <w:lvlJc w:val="left"/>
      <w:pPr>
        <w:tabs>
          <w:tab w:val="num" w:pos="4320"/>
        </w:tabs>
        <w:ind w:left="4320" w:hanging="360"/>
      </w:pPr>
      <w:rPr>
        <w:rFonts w:ascii="Arial" w:hAnsi="Arial" w:hint="default"/>
      </w:rPr>
    </w:lvl>
    <w:lvl w:ilvl="6" w:tplc="264444EC" w:tentative="1">
      <w:start w:val="1"/>
      <w:numFmt w:val="bullet"/>
      <w:lvlText w:val="•"/>
      <w:lvlJc w:val="left"/>
      <w:pPr>
        <w:tabs>
          <w:tab w:val="num" w:pos="5040"/>
        </w:tabs>
        <w:ind w:left="5040" w:hanging="360"/>
      </w:pPr>
      <w:rPr>
        <w:rFonts w:ascii="Arial" w:hAnsi="Arial" w:hint="default"/>
      </w:rPr>
    </w:lvl>
    <w:lvl w:ilvl="7" w:tplc="7F5EBCC0" w:tentative="1">
      <w:start w:val="1"/>
      <w:numFmt w:val="bullet"/>
      <w:lvlText w:val="•"/>
      <w:lvlJc w:val="left"/>
      <w:pPr>
        <w:tabs>
          <w:tab w:val="num" w:pos="5760"/>
        </w:tabs>
        <w:ind w:left="5760" w:hanging="360"/>
      </w:pPr>
      <w:rPr>
        <w:rFonts w:ascii="Arial" w:hAnsi="Arial" w:hint="default"/>
      </w:rPr>
    </w:lvl>
    <w:lvl w:ilvl="8" w:tplc="942850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877802"/>
    <w:multiLevelType w:val="hybridMultilevel"/>
    <w:tmpl w:val="112C2420"/>
    <w:lvl w:ilvl="0" w:tplc="A2BEE6A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BA670D8"/>
    <w:multiLevelType w:val="hybridMultilevel"/>
    <w:tmpl w:val="9C748F62"/>
    <w:lvl w:ilvl="0" w:tplc="083A15D0">
      <w:start w:val="1"/>
      <w:numFmt w:val="decimal"/>
      <w:lvlText w:val="%1."/>
      <w:lvlJc w:val="left"/>
      <w:pPr>
        <w:tabs>
          <w:tab w:val="num" w:pos="720"/>
        </w:tabs>
        <w:ind w:left="720" w:hanging="360"/>
      </w:pPr>
    </w:lvl>
    <w:lvl w:ilvl="1" w:tplc="22D463AA" w:tentative="1">
      <w:start w:val="1"/>
      <w:numFmt w:val="decimal"/>
      <w:lvlText w:val="%2."/>
      <w:lvlJc w:val="left"/>
      <w:pPr>
        <w:tabs>
          <w:tab w:val="num" w:pos="1440"/>
        </w:tabs>
        <w:ind w:left="1440" w:hanging="360"/>
      </w:pPr>
    </w:lvl>
    <w:lvl w:ilvl="2" w:tplc="DF763776" w:tentative="1">
      <w:start w:val="1"/>
      <w:numFmt w:val="decimal"/>
      <w:lvlText w:val="%3."/>
      <w:lvlJc w:val="left"/>
      <w:pPr>
        <w:tabs>
          <w:tab w:val="num" w:pos="2160"/>
        </w:tabs>
        <w:ind w:left="2160" w:hanging="360"/>
      </w:pPr>
    </w:lvl>
    <w:lvl w:ilvl="3" w:tplc="3564BB78" w:tentative="1">
      <w:start w:val="1"/>
      <w:numFmt w:val="decimal"/>
      <w:lvlText w:val="%4."/>
      <w:lvlJc w:val="left"/>
      <w:pPr>
        <w:tabs>
          <w:tab w:val="num" w:pos="2880"/>
        </w:tabs>
        <w:ind w:left="2880" w:hanging="360"/>
      </w:pPr>
    </w:lvl>
    <w:lvl w:ilvl="4" w:tplc="A3D4AF8C" w:tentative="1">
      <w:start w:val="1"/>
      <w:numFmt w:val="decimal"/>
      <w:lvlText w:val="%5."/>
      <w:lvlJc w:val="left"/>
      <w:pPr>
        <w:tabs>
          <w:tab w:val="num" w:pos="3600"/>
        </w:tabs>
        <w:ind w:left="3600" w:hanging="360"/>
      </w:pPr>
    </w:lvl>
    <w:lvl w:ilvl="5" w:tplc="33F469A4" w:tentative="1">
      <w:start w:val="1"/>
      <w:numFmt w:val="decimal"/>
      <w:lvlText w:val="%6."/>
      <w:lvlJc w:val="left"/>
      <w:pPr>
        <w:tabs>
          <w:tab w:val="num" w:pos="4320"/>
        </w:tabs>
        <w:ind w:left="4320" w:hanging="360"/>
      </w:pPr>
    </w:lvl>
    <w:lvl w:ilvl="6" w:tplc="427ACAC4" w:tentative="1">
      <w:start w:val="1"/>
      <w:numFmt w:val="decimal"/>
      <w:lvlText w:val="%7."/>
      <w:lvlJc w:val="left"/>
      <w:pPr>
        <w:tabs>
          <w:tab w:val="num" w:pos="5040"/>
        </w:tabs>
        <w:ind w:left="5040" w:hanging="360"/>
      </w:pPr>
    </w:lvl>
    <w:lvl w:ilvl="7" w:tplc="7C600528" w:tentative="1">
      <w:start w:val="1"/>
      <w:numFmt w:val="decimal"/>
      <w:lvlText w:val="%8."/>
      <w:lvlJc w:val="left"/>
      <w:pPr>
        <w:tabs>
          <w:tab w:val="num" w:pos="5760"/>
        </w:tabs>
        <w:ind w:left="5760" w:hanging="360"/>
      </w:pPr>
    </w:lvl>
    <w:lvl w:ilvl="8" w:tplc="1E423634" w:tentative="1">
      <w:start w:val="1"/>
      <w:numFmt w:val="decimal"/>
      <w:lvlText w:val="%9."/>
      <w:lvlJc w:val="left"/>
      <w:pPr>
        <w:tabs>
          <w:tab w:val="num" w:pos="6480"/>
        </w:tabs>
        <w:ind w:left="6480" w:hanging="360"/>
      </w:pPr>
    </w:lvl>
  </w:abstractNum>
  <w:abstractNum w:abstractNumId="5" w15:restartNumberingAfterBreak="0">
    <w:nsid w:val="21E7536C"/>
    <w:multiLevelType w:val="hybridMultilevel"/>
    <w:tmpl w:val="13F03BDC"/>
    <w:lvl w:ilvl="0" w:tplc="1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C30A8"/>
    <w:multiLevelType w:val="hybridMultilevel"/>
    <w:tmpl w:val="1D2CA5DC"/>
    <w:lvl w:ilvl="0" w:tplc="1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801658"/>
    <w:multiLevelType w:val="hybridMultilevel"/>
    <w:tmpl w:val="B4A4ABC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5EB7E4F"/>
    <w:multiLevelType w:val="hybridMultilevel"/>
    <w:tmpl w:val="5FD4D152"/>
    <w:lvl w:ilvl="0" w:tplc="DE3E8CC8">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2431A9F"/>
    <w:multiLevelType w:val="hybridMultilevel"/>
    <w:tmpl w:val="E9260B98"/>
    <w:lvl w:ilvl="0" w:tplc="1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041E3F"/>
    <w:multiLevelType w:val="hybridMultilevel"/>
    <w:tmpl w:val="AEC6578E"/>
    <w:lvl w:ilvl="0" w:tplc="0A4A1C0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F592C5D"/>
    <w:multiLevelType w:val="multilevel"/>
    <w:tmpl w:val="95963C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6AE67B1"/>
    <w:multiLevelType w:val="hybridMultilevel"/>
    <w:tmpl w:val="5754B18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DA453AD"/>
    <w:multiLevelType w:val="hybridMultilevel"/>
    <w:tmpl w:val="A0DE0C3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92799860">
    <w:abstractNumId w:val="4"/>
  </w:num>
  <w:num w:numId="2" w16cid:durableId="1916478164">
    <w:abstractNumId w:val="12"/>
  </w:num>
  <w:num w:numId="3" w16cid:durableId="896086117">
    <w:abstractNumId w:val="3"/>
  </w:num>
  <w:num w:numId="4" w16cid:durableId="1072579961">
    <w:abstractNumId w:val="13"/>
  </w:num>
  <w:num w:numId="5" w16cid:durableId="1665278715">
    <w:abstractNumId w:val="7"/>
  </w:num>
  <w:num w:numId="6" w16cid:durableId="1911843416">
    <w:abstractNumId w:val="10"/>
  </w:num>
  <w:num w:numId="7" w16cid:durableId="1447970957">
    <w:abstractNumId w:val="2"/>
  </w:num>
  <w:num w:numId="8" w16cid:durableId="758983748">
    <w:abstractNumId w:val="8"/>
  </w:num>
  <w:num w:numId="9" w16cid:durableId="739909200">
    <w:abstractNumId w:val="1"/>
  </w:num>
  <w:num w:numId="10" w16cid:durableId="1046103523">
    <w:abstractNumId w:val="11"/>
  </w:num>
  <w:num w:numId="11" w16cid:durableId="646789354">
    <w:abstractNumId w:val="0"/>
  </w:num>
  <w:num w:numId="12" w16cid:durableId="1187603152">
    <w:abstractNumId w:val="6"/>
  </w:num>
  <w:num w:numId="13" w16cid:durableId="2011374039">
    <w:abstractNumId w:val="9"/>
  </w:num>
  <w:num w:numId="14" w16cid:durableId="49303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05"/>
    <w:rsid w:val="00000919"/>
    <w:rsid w:val="000111D2"/>
    <w:rsid w:val="000137AB"/>
    <w:rsid w:val="00023E88"/>
    <w:rsid w:val="0002605F"/>
    <w:rsid w:val="00031D5B"/>
    <w:rsid w:val="00033E4B"/>
    <w:rsid w:val="000346E8"/>
    <w:rsid w:val="000352FE"/>
    <w:rsid w:val="000427EB"/>
    <w:rsid w:val="000455CA"/>
    <w:rsid w:val="00055795"/>
    <w:rsid w:val="00055E97"/>
    <w:rsid w:val="000669A9"/>
    <w:rsid w:val="000675FD"/>
    <w:rsid w:val="00082A85"/>
    <w:rsid w:val="00085CA5"/>
    <w:rsid w:val="00090677"/>
    <w:rsid w:val="00092A46"/>
    <w:rsid w:val="0009365A"/>
    <w:rsid w:val="000A327E"/>
    <w:rsid w:val="000B634E"/>
    <w:rsid w:val="000D2FCC"/>
    <w:rsid w:val="000D572C"/>
    <w:rsid w:val="000D6A24"/>
    <w:rsid w:val="000D7AF9"/>
    <w:rsid w:val="000E1AB2"/>
    <w:rsid w:val="000F6C05"/>
    <w:rsid w:val="00102633"/>
    <w:rsid w:val="001056DF"/>
    <w:rsid w:val="001100AE"/>
    <w:rsid w:val="0011053C"/>
    <w:rsid w:val="0017366E"/>
    <w:rsid w:val="00175C9D"/>
    <w:rsid w:val="001778CF"/>
    <w:rsid w:val="00180053"/>
    <w:rsid w:val="001819A4"/>
    <w:rsid w:val="0018586E"/>
    <w:rsid w:val="001A1823"/>
    <w:rsid w:val="001A599A"/>
    <w:rsid w:val="001B0267"/>
    <w:rsid w:val="001B1D95"/>
    <w:rsid w:val="001B3D7A"/>
    <w:rsid w:val="001C468F"/>
    <w:rsid w:val="001E4E2F"/>
    <w:rsid w:val="001F4F63"/>
    <w:rsid w:val="002028BB"/>
    <w:rsid w:val="00207512"/>
    <w:rsid w:val="002079E9"/>
    <w:rsid w:val="00211B15"/>
    <w:rsid w:val="00214C30"/>
    <w:rsid w:val="00221F02"/>
    <w:rsid w:val="00230955"/>
    <w:rsid w:val="00231CF9"/>
    <w:rsid w:val="002347A1"/>
    <w:rsid w:val="00234F3E"/>
    <w:rsid w:val="00244746"/>
    <w:rsid w:val="002461A1"/>
    <w:rsid w:val="00247248"/>
    <w:rsid w:val="00263A6E"/>
    <w:rsid w:val="00271739"/>
    <w:rsid w:val="002757C7"/>
    <w:rsid w:val="002861AA"/>
    <w:rsid w:val="00287679"/>
    <w:rsid w:val="002A1D2C"/>
    <w:rsid w:val="002A5821"/>
    <w:rsid w:val="002B2C50"/>
    <w:rsid w:val="002C21E8"/>
    <w:rsid w:val="002C5E2D"/>
    <w:rsid w:val="002E0BDC"/>
    <w:rsid w:val="002E1131"/>
    <w:rsid w:val="00304646"/>
    <w:rsid w:val="00342AA5"/>
    <w:rsid w:val="00363EAF"/>
    <w:rsid w:val="00365BA5"/>
    <w:rsid w:val="00371074"/>
    <w:rsid w:val="0037127B"/>
    <w:rsid w:val="003979F7"/>
    <w:rsid w:val="003B0D2A"/>
    <w:rsid w:val="003B3420"/>
    <w:rsid w:val="003C17BA"/>
    <w:rsid w:val="003C25C8"/>
    <w:rsid w:val="003C67D6"/>
    <w:rsid w:val="003F40BF"/>
    <w:rsid w:val="003F6658"/>
    <w:rsid w:val="003F6903"/>
    <w:rsid w:val="00404EE1"/>
    <w:rsid w:val="00430791"/>
    <w:rsid w:val="00437CAD"/>
    <w:rsid w:val="00450E1B"/>
    <w:rsid w:val="00462EAC"/>
    <w:rsid w:val="00463351"/>
    <w:rsid w:val="00463C10"/>
    <w:rsid w:val="00494D3C"/>
    <w:rsid w:val="004A150F"/>
    <w:rsid w:val="004B2F20"/>
    <w:rsid w:val="004B3A6D"/>
    <w:rsid w:val="004B7206"/>
    <w:rsid w:val="004C41D5"/>
    <w:rsid w:val="004C4E08"/>
    <w:rsid w:val="004D0E6D"/>
    <w:rsid w:val="004D161D"/>
    <w:rsid w:val="004D5B4A"/>
    <w:rsid w:val="004E70D9"/>
    <w:rsid w:val="004F65C1"/>
    <w:rsid w:val="0051342B"/>
    <w:rsid w:val="00516B39"/>
    <w:rsid w:val="005319BF"/>
    <w:rsid w:val="005406E2"/>
    <w:rsid w:val="00547C65"/>
    <w:rsid w:val="00555098"/>
    <w:rsid w:val="00564CED"/>
    <w:rsid w:val="00565137"/>
    <w:rsid w:val="00570DA3"/>
    <w:rsid w:val="005840B4"/>
    <w:rsid w:val="005859A3"/>
    <w:rsid w:val="0058745C"/>
    <w:rsid w:val="0058797C"/>
    <w:rsid w:val="00591D9C"/>
    <w:rsid w:val="00595863"/>
    <w:rsid w:val="005C0A92"/>
    <w:rsid w:val="005D3B06"/>
    <w:rsid w:val="005E5488"/>
    <w:rsid w:val="005F7274"/>
    <w:rsid w:val="00600AC1"/>
    <w:rsid w:val="00643D4B"/>
    <w:rsid w:val="00651608"/>
    <w:rsid w:val="006577A6"/>
    <w:rsid w:val="00666EBE"/>
    <w:rsid w:val="006719FF"/>
    <w:rsid w:val="00683AFF"/>
    <w:rsid w:val="00694C85"/>
    <w:rsid w:val="006A310D"/>
    <w:rsid w:val="006A4E6E"/>
    <w:rsid w:val="006B158D"/>
    <w:rsid w:val="006B3B86"/>
    <w:rsid w:val="006D510F"/>
    <w:rsid w:val="006E6DDF"/>
    <w:rsid w:val="006F4D74"/>
    <w:rsid w:val="006F691F"/>
    <w:rsid w:val="00706339"/>
    <w:rsid w:val="00722D0C"/>
    <w:rsid w:val="0072456C"/>
    <w:rsid w:val="00725B08"/>
    <w:rsid w:val="00740656"/>
    <w:rsid w:val="007414C8"/>
    <w:rsid w:val="00754F29"/>
    <w:rsid w:val="00772D68"/>
    <w:rsid w:val="00776B4D"/>
    <w:rsid w:val="00781BFB"/>
    <w:rsid w:val="0079316E"/>
    <w:rsid w:val="00796EFD"/>
    <w:rsid w:val="007A16D6"/>
    <w:rsid w:val="007A66EF"/>
    <w:rsid w:val="007B4412"/>
    <w:rsid w:val="007F0750"/>
    <w:rsid w:val="007F5697"/>
    <w:rsid w:val="008047B3"/>
    <w:rsid w:val="00811F3D"/>
    <w:rsid w:val="008128BB"/>
    <w:rsid w:val="00815347"/>
    <w:rsid w:val="00820174"/>
    <w:rsid w:val="008410E8"/>
    <w:rsid w:val="00842734"/>
    <w:rsid w:val="00855BF3"/>
    <w:rsid w:val="008579E5"/>
    <w:rsid w:val="008675CE"/>
    <w:rsid w:val="00870733"/>
    <w:rsid w:val="00871367"/>
    <w:rsid w:val="0087241E"/>
    <w:rsid w:val="008742EB"/>
    <w:rsid w:val="0087750F"/>
    <w:rsid w:val="008849D3"/>
    <w:rsid w:val="008A0747"/>
    <w:rsid w:val="008B003A"/>
    <w:rsid w:val="008B0E89"/>
    <w:rsid w:val="008B2BFC"/>
    <w:rsid w:val="008B484B"/>
    <w:rsid w:val="008B6F9A"/>
    <w:rsid w:val="008D6908"/>
    <w:rsid w:val="008E2F5B"/>
    <w:rsid w:val="008F5F34"/>
    <w:rsid w:val="009016FA"/>
    <w:rsid w:val="0090298A"/>
    <w:rsid w:val="009064DC"/>
    <w:rsid w:val="009140C2"/>
    <w:rsid w:val="009158BA"/>
    <w:rsid w:val="009233C8"/>
    <w:rsid w:val="0093086D"/>
    <w:rsid w:val="0093193D"/>
    <w:rsid w:val="009437D3"/>
    <w:rsid w:val="00950A32"/>
    <w:rsid w:val="00961E92"/>
    <w:rsid w:val="00963CAD"/>
    <w:rsid w:val="00967F18"/>
    <w:rsid w:val="00971760"/>
    <w:rsid w:val="00972A8A"/>
    <w:rsid w:val="00986A7A"/>
    <w:rsid w:val="00987445"/>
    <w:rsid w:val="00991106"/>
    <w:rsid w:val="00992E31"/>
    <w:rsid w:val="009954FF"/>
    <w:rsid w:val="009B5A9D"/>
    <w:rsid w:val="009C643C"/>
    <w:rsid w:val="009D7611"/>
    <w:rsid w:val="00A020C8"/>
    <w:rsid w:val="00A35A67"/>
    <w:rsid w:val="00A37354"/>
    <w:rsid w:val="00A52E55"/>
    <w:rsid w:val="00A661ED"/>
    <w:rsid w:val="00A85B38"/>
    <w:rsid w:val="00AA3AB7"/>
    <w:rsid w:val="00AC6C05"/>
    <w:rsid w:val="00AD75DD"/>
    <w:rsid w:val="00AF7FF3"/>
    <w:rsid w:val="00B06AA3"/>
    <w:rsid w:val="00B113F7"/>
    <w:rsid w:val="00B15D8D"/>
    <w:rsid w:val="00B20BE2"/>
    <w:rsid w:val="00B22A6B"/>
    <w:rsid w:val="00B26A3A"/>
    <w:rsid w:val="00B30B75"/>
    <w:rsid w:val="00B31B4A"/>
    <w:rsid w:val="00B33EA6"/>
    <w:rsid w:val="00B3683E"/>
    <w:rsid w:val="00B51F53"/>
    <w:rsid w:val="00B54F64"/>
    <w:rsid w:val="00B67062"/>
    <w:rsid w:val="00B7041E"/>
    <w:rsid w:val="00B7280A"/>
    <w:rsid w:val="00B83F3C"/>
    <w:rsid w:val="00B85AB9"/>
    <w:rsid w:val="00B95A0B"/>
    <w:rsid w:val="00B976F3"/>
    <w:rsid w:val="00BA075D"/>
    <w:rsid w:val="00BA1E4C"/>
    <w:rsid w:val="00BA5A52"/>
    <w:rsid w:val="00BB0C0F"/>
    <w:rsid w:val="00BB476D"/>
    <w:rsid w:val="00BB7419"/>
    <w:rsid w:val="00BC11BA"/>
    <w:rsid w:val="00BC1F9A"/>
    <w:rsid w:val="00BE0D4D"/>
    <w:rsid w:val="00BE2EC5"/>
    <w:rsid w:val="00BE6BBE"/>
    <w:rsid w:val="00BE71E3"/>
    <w:rsid w:val="00C051F3"/>
    <w:rsid w:val="00C0785D"/>
    <w:rsid w:val="00C14DD2"/>
    <w:rsid w:val="00C22D43"/>
    <w:rsid w:val="00C24447"/>
    <w:rsid w:val="00C30BFE"/>
    <w:rsid w:val="00C31EED"/>
    <w:rsid w:val="00C5083F"/>
    <w:rsid w:val="00C75D6B"/>
    <w:rsid w:val="00C90E0B"/>
    <w:rsid w:val="00C929DB"/>
    <w:rsid w:val="00C9321B"/>
    <w:rsid w:val="00C9455A"/>
    <w:rsid w:val="00C97ACD"/>
    <w:rsid w:val="00CB146D"/>
    <w:rsid w:val="00CB17CC"/>
    <w:rsid w:val="00CB3E6A"/>
    <w:rsid w:val="00CD2108"/>
    <w:rsid w:val="00CD3424"/>
    <w:rsid w:val="00CD4974"/>
    <w:rsid w:val="00CD6D03"/>
    <w:rsid w:val="00CD7984"/>
    <w:rsid w:val="00CD7B4B"/>
    <w:rsid w:val="00CE202D"/>
    <w:rsid w:val="00CF066B"/>
    <w:rsid w:val="00CF2A06"/>
    <w:rsid w:val="00CF4DB4"/>
    <w:rsid w:val="00CF4E27"/>
    <w:rsid w:val="00CF52A3"/>
    <w:rsid w:val="00D00A64"/>
    <w:rsid w:val="00D1230C"/>
    <w:rsid w:val="00D14639"/>
    <w:rsid w:val="00D20803"/>
    <w:rsid w:val="00D25117"/>
    <w:rsid w:val="00D27788"/>
    <w:rsid w:val="00D314EA"/>
    <w:rsid w:val="00D43F15"/>
    <w:rsid w:val="00D4678F"/>
    <w:rsid w:val="00D47ED8"/>
    <w:rsid w:val="00D50F47"/>
    <w:rsid w:val="00D6036C"/>
    <w:rsid w:val="00D67B99"/>
    <w:rsid w:val="00D72CAB"/>
    <w:rsid w:val="00D82B90"/>
    <w:rsid w:val="00D97323"/>
    <w:rsid w:val="00DB3328"/>
    <w:rsid w:val="00DB382F"/>
    <w:rsid w:val="00DC0EB6"/>
    <w:rsid w:val="00DC1F7C"/>
    <w:rsid w:val="00DE7E49"/>
    <w:rsid w:val="00DF082D"/>
    <w:rsid w:val="00E055FA"/>
    <w:rsid w:val="00E05D49"/>
    <w:rsid w:val="00E07138"/>
    <w:rsid w:val="00E12A2E"/>
    <w:rsid w:val="00E20A86"/>
    <w:rsid w:val="00E301BF"/>
    <w:rsid w:val="00E313B7"/>
    <w:rsid w:val="00E32A4F"/>
    <w:rsid w:val="00E628EE"/>
    <w:rsid w:val="00E71544"/>
    <w:rsid w:val="00E97E5E"/>
    <w:rsid w:val="00ED75C1"/>
    <w:rsid w:val="00EE2B3B"/>
    <w:rsid w:val="00EE48CE"/>
    <w:rsid w:val="00EF6024"/>
    <w:rsid w:val="00EF6E75"/>
    <w:rsid w:val="00F02715"/>
    <w:rsid w:val="00F15845"/>
    <w:rsid w:val="00F2721C"/>
    <w:rsid w:val="00F36F94"/>
    <w:rsid w:val="00F377C0"/>
    <w:rsid w:val="00F4058D"/>
    <w:rsid w:val="00F41259"/>
    <w:rsid w:val="00F47236"/>
    <w:rsid w:val="00F62925"/>
    <w:rsid w:val="00F65E7E"/>
    <w:rsid w:val="00F72D6C"/>
    <w:rsid w:val="00F82AF1"/>
    <w:rsid w:val="00F91797"/>
    <w:rsid w:val="00F92DE3"/>
    <w:rsid w:val="00FB22E0"/>
    <w:rsid w:val="00FB7B1C"/>
    <w:rsid w:val="00FC50DB"/>
    <w:rsid w:val="00FC66F2"/>
    <w:rsid w:val="00FD7C8D"/>
    <w:rsid w:val="00FE497C"/>
    <w:rsid w:val="00FE560E"/>
    <w:rsid w:val="00FF16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3C359"/>
  <w15:chartTrackingRefBased/>
  <w15:docId w15:val="{232B55A0-FA9E-4217-BE13-17D7F953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C05"/>
    <w:rPr>
      <w:rFonts w:eastAsiaTheme="majorEastAsia" w:cstheme="majorBidi"/>
      <w:color w:val="272727" w:themeColor="text1" w:themeTint="D8"/>
    </w:rPr>
  </w:style>
  <w:style w:type="paragraph" w:styleId="Title">
    <w:name w:val="Title"/>
    <w:basedOn w:val="Normal"/>
    <w:next w:val="Normal"/>
    <w:link w:val="TitleChar"/>
    <w:uiPriority w:val="10"/>
    <w:qFormat/>
    <w:rsid w:val="00AC6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C05"/>
    <w:pPr>
      <w:spacing w:before="160"/>
      <w:jc w:val="center"/>
    </w:pPr>
    <w:rPr>
      <w:i/>
      <w:iCs/>
      <w:color w:val="404040" w:themeColor="text1" w:themeTint="BF"/>
    </w:rPr>
  </w:style>
  <w:style w:type="character" w:customStyle="1" w:styleId="QuoteChar">
    <w:name w:val="Quote Char"/>
    <w:basedOn w:val="DefaultParagraphFont"/>
    <w:link w:val="Quote"/>
    <w:uiPriority w:val="29"/>
    <w:rsid w:val="00AC6C05"/>
    <w:rPr>
      <w:i/>
      <w:iCs/>
      <w:color w:val="404040" w:themeColor="text1" w:themeTint="BF"/>
    </w:rPr>
  </w:style>
  <w:style w:type="paragraph" w:styleId="ListParagraph">
    <w:name w:val="List Paragraph"/>
    <w:basedOn w:val="Normal"/>
    <w:uiPriority w:val="34"/>
    <w:qFormat/>
    <w:rsid w:val="00AC6C05"/>
    <w:pPr>
      <w:ind w:left="720"/>
      <w:contextualSpacing/>
    </w:pPr>
  </w:style>
  <w:style w:type="character" w:styleId="IntenseEmphasis">
    <w:name w:val="Intense Emphasis"/>
    <w:basedOn w:val="DefaultParagraphFont"/>
    <w:uiPriority w:val="21"/>
    <w:qFormat/>
    <w:rsid w:val="00AC6C05"/>
    <w:rPr>
      <w:i/>
      <w:iCs/>
      <w:color w:val="0F4761" w:themeColor="accent1" w:themeShade="BF"/>
    </w:rPr>
  </w:style>
  <w:style w:type="paragraph" w:styleId="IntenseQuote">
    <w:name w:val="Intense Quote"/>
    <w:basedOn w:val="Normal"/>
    <w:next w:val="Normal"/>
    <w:link w:val="IntenseQuoteChar"/>
    <w:uiPriority w:val="30"/>
    <w:qFormat/>
    <w:rsid w:val="00AC6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C05"/>
    <w:rPr>
      <w:i/>
      <w:iCs/>
      <w:color w:val="0F4761" w:themeColor="accent1" w:themeShade="BF"/>
    </w:rPr>
  </w:style>
  <w:style w:type="character" w:styleId="IntenseReference">
    <w:name w:val="Intense Reference"/>
    <w:basedOn w:val="DefaultParagraphFont"/>
    <w:uiPriority w:val="32"/>
    <w:qFormat/>
    <w:rsid w:val="00AC6C05"/>
    <w:rPr>
      <w:b/>
      <w:bCs/>
      <w:smallCaps/>
      <w:color w:val="0F4761" w:themeColor="accent1" w:themeShade="BF"/>
      <w:spacing w:val="5"/>
    </w:rPr>
  </w:style>
  <w:style w:type="table" w:styleId="TableGrid">
    <w:name w:val="Table Grid"/>
    <w:basedOn w:val="TableNormal"/>
    <w:uiPriority w:val="39"/>
    <w:rsid w:val="004E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586E"/>
    <w:rPr>
      <w:color w:val="467886" w:themeColor="hyperlink"/>
      <w:u w:val="single"/>
    </w:rPr>
  </w:style>
  <w:style w:type="character" w:styleId="UnresolvedMention">
    <w:name w:val="Unresolved Mention"/>
    <w:basedOn w:val="DefaultParagraphFont"/>
    <w:uiPriority w:val="99"/>
    <w:semiHidden/>
    <w:unhideWhenUsed/>
    <w:rsid w:val="0018586E"/>
    <w:rPr>
      <w:color w:val="605E5C"/>
      <w:shd w:val="clear" w:color="auto" w:fill="E1DFDD"/>
    </w:rPr>
  </w:style>
  <w:style w:type="paragraph" w:styleId="Header">
    <w:name w:val="header"/>
    <w:basedOn w:val="Normal"/>
    <w:link w:val="HeaderChar"/>
    <w:uiPriority w:val="99"/>
    <w:unhideWhenUsed/>
    <w:rsid w:val="00694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C85"/>
  </w:style>
  <w:style w:type="paragraph" w:styleId="Footer">
    <w:name w:val="footer"/>
    <w:basedOn w:val="Normal"/>
    <w:link w:val="FooterChar"/>
    <w:uiPriority w:val="99"/>
    <w:unhideWhenUsed/>
    <w:rsid w:val="00694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56626">
      <w:bodyDiv w:val="1"/>
      <w:marLeft w:val="0"/>
      <w:marRight w:val="0"/>
      <w:marTop w:val="0"/>
      <w:marBottom w:val="0"/>
      <w:divBdr>
        <w:top w:val="none" w:sz="0" w:space="0" w:color="auto"/>
        <w:left w:val="none" w:sz="0" w:space="0" w:color="auto"/>
        <w:bottom w:val="none" w:sz="0" w:space="0" w:color="auto"/>
        <w:right w:val="none" w:sz="0" w:space="0" w:color="auto"/>
      </w:divBdr>
      <w:divsChild>
        <w:div w:id="1515614236">
          <w:marLeft w:val="806"/>
          <w:marRight w:val="0"/>
          <w:marTop w:val="200"/>
          <w:marBottom w:val="0"/>
          <w:divBdr>
            <w:top w:val="none" w:sz="0" w:space="0" w:color="auto"/>
            <w:left w:val="none" w:sz="0" w:space="0" w:color="auto"/>
            <w:bottom w:val="none" w:sz="0" w:space="0" w:color="auto"/>
            <w:right w:val="none" w:sz="0" w:space="0" w:color="auto"/>
          </w:divBdr>
        </w:div>
        <w:div w:id="348022494">
          <w:marLeft w:val="806"/>
          <w:marRight w:val="0"/>
          <w:marTop w:val="200"/>
          <w:marBottom w:val="0"/>
          <w:divBdr>
            <w:top w:val="none" w:sz="0" w:space="0" w:color="auto"/>
            <w:left w:val="none" w:sz="0" w:space="0" w:color="auto"/>
            <w:bottom w:val="none" w:sz="0" w:space="0" w:color="auto"/>
            <w:right w:val="none" w:sz="0" w:space="0" w:color="auto"/>
          </w:divBdr>
        </w:div>
        <w:div w:id="1060127703">
          <w:marLeft w:val="806"/>
          <w:marRight w:val="0"/>
          <w:marTop w:val="200"/>
          <w:marBottom w:val="0"/>
          <w:divBdr>
            <w:top w:val="none" w:sz="0" w:space="0" w:color="auto"/>
            <w:left w:val="none" w:sz="0" w:space="0" w:color="auto"/>
            <w:bottom w:val="none" w:sz="0" w:space="0" w:color="auto"/>
            <w:right w:val="none" w:sz="0" w:space="0" w:color="auto"/>
          </w:divBdr>
        </w:div>
        <w:div w:id="1698313983">
          <w:marLeft w:val="806"/>
          <w:marRight w:val="0"/>
          <w:marTop w:val="200"/>
          <w:marBottom w:val="0"/>
          <w:divBdr>
            <w:top w:val="none" w:sz="0" w:space="0" w:color="auto"/>
            <w:left w:val="none" w:sz="0" w:space="0" w:color="auto"/>
            <w:bottom w:val="none" w:sz="0" w:space="0" w:color="auto"/>
            <w:right w:val="none" w:sz="0" w:space="0" w:color="auto"/>
          </w:divBdr>
        </w:div>
        <w:div w:id="1661038464">
          <w:marLeft w:val="806"/>
          <w:marRight w:val="0"/>
          <w:marTop w:val="200"/>
          <w:marBottom w:val="0"/>
          <w:divBdr>
            <w:top w:val="none" w:sz="0" w:space="0" w:color="auto"/>
            <w:left w:val="none" w:sz="0" w:space="0" w:color="auto"/>
            <w:bottom w:val="none" w:sz="0" w:space="0" w:color="auto"/>
            <w:right w:val="none" w:sz="0" w:space="0" w:color="auto"/>
          </w:divBdr>
        </w:div>
        <w:div w:id="2035646167">
          <w:marLeft w:val="806"/>
          <w:marRight w:val="0"/>
          <w:marTop w:val="200"/>
          <w:marBottom w:val="0"/>
          <w:divBdr>
            <w:top w:val="none" w:sz="0" w:space="0" w:color="auto"/>
            <w:left w:val="none" w:sz="0" w:space="0" w:color="auto"/>
            <w:bottom w:val="none" w:sz="0" w:space="0" w:color="auto"/>
            <w:right w:val="none" w:sz="0" w:space="0" w:color="auto"/>
          </w:divBdr>
        </w:div>
      </w:divsChild>
    </w:div>
    <w:div w:id="1412195578">
      <w:bodyDiv w:val="1"/>
      <w:marLeft w:val="0"/>
      <w:marRight w:val="0"/>
      <w:marTop w:val="0"/>
      <w:marBottom w:val="0"/>
      <w:divBdr>
        <w:top w:val="none" w:sz="0" w:space="0" w:color="auto"/>
        <w:left w:val="none" w:sz="0" w:space="0" w:color="auto"/>
        <w:bottom w:val="none" w:sz="0" w:space="0" w:color="auto"/>
        <w:right w:val="none" w:sz="0" w:space="0" w:color="auto"/>
      </w:divBdr>
      <w:divsChild>
        <w:div w:id="1282344867">
          <w:marLeft w:val="360"/>
          <w:marRight w:val="0"/>
          <w:marTop w:val="200"/>
          <w:marBottom w:val="0"/>
          <w:divBdr>
            <w:top w:val="none" w:sz="0" w:space="0" w:color="auto"/>
            <w:left w:val="none" w:sz="0" w:space="0" w:color="auto"/>
            <w:bottom w:val="none" w:sz="0" w:space="0" w:color="auto"/>
            <w:right w:val="none" w:sz="0" w:space="0" w:color="auto"/>
          </w:divBdr>
        </w:div>
        <w:div w:id="1545866609">
          <w:marLeft w:val="360"/>
          <w:marRight w:val="0"/>
          <w:marTop w:val="200"/>
          <w:marBottom w:val="0"/>
          <w:divBdr>
            <w:top w:val="none" w:sz="0" w:space="0" w:color="auto"/>
            <w:left w:val="none" w:sz="0" w:space="0" w:color="auto"/>
            <w:bottom w:val="none" w:sz="0" w:space="0" w:color="auto"/>
            <w:right w:val="none" w:sz="0" w:space="0" w:color="auto"/>
          </w:divBdr>
        </w:div>
        <w:div w:id="243032397">
          <w:marLeft w:val="360"/>
          <w:marRight w:val="0"/>
          <w:marTop w:val="200"/>
          <w:marBottom w:val="0"/>
          <w:divBdr>
            <w:top w:val="none" w:sz="0" w:space="0" w:color="auto"/>
            <w:left w:val="none" w:sz="0" w:space="0" w:color="auto"/>
            <w:bottom w:val="none" w:sz="0" w:space="0" w:color="auto"/>
            <w:right w:val="none" w:sz="0" w:space="0" w:color="auto"/>
          </w:divBdr>
        </w:div>
        <w:div w:id="298802888">
          <w:marLeft w:val="360"/>
          <w:marRight w:val="0"/>
          <w:marTop w:val="200"/>
          <w:marBottom w:val="0"/>
          <w:divBdr>
            <w:top w:val="none" w:sz="0" w:space="0" w:color="auto"/>
            <w:left w:val="none" w:sz="0" w:space="0" w:color="auto"/>
            <w:bottom w:val="none" w:sz="0" w:space="0" w:color="auto"/>
            <w:right w:val="none" w:sz="0" w:space="0" w:color="auto"/>
          </w:divBdr>
        </w:div>
        <w:div w:id="335309562">
          <w:marLeft w:val="360"/>
          <w:marRight w:val="0"/>
          <w:marTop w:val="200"/>
          <w:marBottom w:val="0"/>
          <w:divBdr>
            <w:top w:val="none" w:sz="0" w:space="0" w:color="auto"/>
            <w:left w:val="none" w:sz="0" w:space="0" w:color="auto"/>
            <w:bottom w:val="none" w:sz="0" w:space="0" w:color="auto"/>
            <w:right w:val="none" w:sz="0" w:space="0" w:color="auto"/>
          </w:divBdr>
        </w:div>
        <w:div w:id="156000855">
          <w:marLeft w:val="360"/>
          <w:marRight w:val="0"/>
          <w:marTop w:val="200"/>
          <w:marBottom w:val="0"/>
          <w:divBdr>
            <w:top w:val="none" w:sz="0" w:space="0" w:color="auto"/>
            <w:left w:val="none" w:sz="0" w:space="0" w:color="auto"/>
            <w:bottom w:val="none" w:sz="0" w:space="0" w:color="auto"/>
            <w:right w:val="none" w:sz="0" w:space="0" w:color="auto"/>
          </w:divBdr>
        </w:div>
        <w:div w:id="677469127">
          <w:marLeft w:val="360"/>
          <w:marRight w:val="0"/>
          <w:marTop w:val="200"/>
          <w:marBottom w:val="0"/>
          <w:divBdr>
            <w:top w:val="none" w:sz="0" w:space="0" w:color="auto"/>
            <w:left w:val="none" w:sz="0" w:space="0" w:color="auto"/>
            <w:bottom w:val="none" w:sz="0" w:space="0" w:color="auto"/>
            <w:right w:val="none" w:sz="0" w:space="0" w:color="auto"/>
          </w:divBdr>
        </w:div>
        <w:div w:id="101150341">
          <w:marLeft w:val="360"/>
          <w:marRight w:val="0"/>
          <w:marTop w:val="200"/>
          <w:marBottom w:val="0"/>
          <w:divBdr>
            <w:top w:val="none" w:sz="0" w:space="0" w:color="auto"/>
            <w:left w:val="none" w:sz="0" w:space="0" w:color="auto"/>
            <w:bottom w:val="none" w:sz="0" w:space="0" w:color="auto"/>
            <w:right w:val="none" w:sz="0" w:space="0" w:color="auto"/>
          </w:divBdr>
        </w:div>
        <w:div w:id="1163357467">
          <w:marLeft w:val="360"/>
          <w:marRight w:val="0"/>
          <w:marTop w:val="200"/>
          <w:marBottom w:val="0"/>
          <w:divBdr>
            <w:top w:val="none" w:sz="0" w:space="0" w:color="auto"/>
            <w:left w:val="none" w:sz="0" w:space="0" w:color="auto"/>
            <w:bottom w:val="none" w:sz="0" w:space="0" w:color="auto"/>
            <w:right w:val="none" w:sz="0" w:space="0" w:color="auto"/>
          </w:divBdr>
        </w:div>
        <w:div w:id="184514908">
          <w:marLeft w:val="360"/>
          <w:marRight w:val="0"/>
          <w:marTop w:val="200"/>
          <w:marBottom w:val="0"/>
          <w:divBdr>
            <w:top w:val="none" w:sz="0" w:space="0" w:color="auto"/>
            <w:left w:val="none" w:sz="0" w:space="0" w:color="auto"/>
            <w:bottom w:val="none" w:sz="0" w:space="0" w:color="auto"/>
            <w:right w:val="none" w:sz="0" w:space="0" w:color="auto"/>
          </w:divBdr>
        </w:div>
        <w:div w:id="1439526381">
          <w:marLeft w:val="360"/>
          <w:marRight w:val="0"/>
          <w:marTop w:val="200"/>
          <w:marBottom w:val="0"/>
          <w:divBdr>
            <w:top w:val="none" w:sz="0" w:space="0" w:color="auto"/>
            <w:left w:val="none" w:sz="0" w:space="0" w:color="auto"/>
            <w:bottom w:val="none" w:sz="0" w:space="0" w:color="auto"/>
            <w:right w:val="none" w:sz="0" w:space="0" w:color="auto"/>
          </w:divBdr>
        </w:div>
        <w:div w:id="414673461">
          <w:marLeft w:val="360"/>
          <w:marRight w:val="0"/>
          <w:marTop w:val="200"/>
          <w:marBottom w:val="0"/>
          <w:divBdr>
            <w:top w:val="none" w:sz="0" w:space="0" w:color="auto"/>
            <w:left w:val="none" w:sz="0" w:space="0" w:color="auto"/>
            <w:bottom w:val="none" w:sz="0" w:space="0" w:color="auto"/>
            <w:right w:val="none" w:sz="0" w:space="0" w:color="auto"/>
          </w:divBdr>
        </w:div>
        <w:div w:id="3360032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i.global/what-is-harm-redu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ssup.net/knowledge-share/publications/2021-02/demand-alcohol-south-africa-during-national-lockdow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odc.org/unodc/en/data-and-analysis/world-drug-report-20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3183</TotalTime>
  <Pages>16</Pages>
  <Words>4519</Words>
  <Characters>25942</Characters>
  <Application>Microsoft Office Word</Application>
  <DocSecurity>0</DocSecurity>
  <Lines>508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Cupido</dc:creator>
  <cp:keywords/>
  <dc:description/>
  <cp:lastModifiedBy>Jonathan Cupido</cp:lastModifiedBy>
  <cp:revision>613</cp:revision>
  <dcterms:created xsi:type="dcterms:W3CDTF">2024-06-13T06:44:00Z</dcterms:created>
  <dcterms:modified xsi:type="dcterms:W3CDTF">2025-10-02T06:40:00Z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bac3c784-d5d1-4617-9d96-48934b9b5d84</vt:lpwstr>
  </property>
</Properties>
</file>