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FD0F" w14:textId="4153D538" w:rsidR="00607BA6" w:rsidRPr="00A92562" w:rsidRDefault="00B97EC2" w:rsidP="00B76729">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A92562">
        <w:rPr>
          <w:rFonts w:ascii="Times New Roman" w:hAnsi="Times New Roman" w:cs="Times New Roman"/>
          <w:b/>
          <w:color w:val="000000" w:themeColor="text1"/>
          <w:sz w:val="24"/>
          <w:szCs w:val="24"/>
        </w:rPr>
        <w:t xml:space="preserve">United States Existing National Level Mechanisms for </w:t>
      </w:r>
    </w:p>
    <w:p w14:paraId="1635FF38" w14:textId="77777777" w:rsidR="00B97EC2" w:rsidRPr="00A92562" w:rsidRDefault="00B97EC2" w:rsidP="00B76729">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A92562">
        <w:rPr>
          <w:rFonts w:ascii="Times New Roman" w:hAnsi="Times New Roman" w:cs="Times New Roman"/>
          <w:b/>
          <w:color w:val="000000" w:themeColor="text1"/>
          <w:sz w:val="24"/>
          <w:szCs w:val="24"/>
        </w:rPr>
        <w:t>Alternative</w:t>
      </w:r>
      <w:r w:rsidR="00607BA6" w:rsidRPr="00A92562">
        <w:rPr>
          <w:rFonts w:ascii="Times New Roman" w:hAnsi="Times New Roman" w:cs="Times New Roman"/>
          <w:b/>
          <w:color w:val="000000" w:themeColor="text1"/>
          <w:sz w:val="24"/>
          <w:szCs w:val="24"/>
        </w:rPr>
        <w:t xml:space="preserve"> </w:t>
      </w:r>
      <w:r w:rsidRPr="00A92562">
        <w:rPr>
          <w:rFonts w:ascii="Times New Roman" w:hAnsi="Times New Roman" w:cs="Times New Roman"/>
          <w:b/>
          <w:color w:val="000000" w:themeColor="text1"/>
          <w:sz w:val="24"/>
          <w:szCs w:val="24"/>
        </w:rPr>
        <w:t>Measures to Conviction or Punishment for People with Mental Health Disorders, Including</w:t>
      </w:r>
      <w:r w:rsidR="00607BA6" w:rsidRPr="00A92562">
        <w:rPr>
          <w:rFonts w:ascii="Times New Roman" w:hAnsi="Times New Roman" w:cs="Times New Roman"/>
          <w:b/>
          <w:color w:val="000000" w:themeColor="text1"/>
          <w:sz w:val="24"/>
          <w:szCs w:val="24"/>
        </w:rPr>
        <w:t xml:space="preserve"> </w:t>
      </w:r>
      <w:r w:rsidR="00231E74" w:rsidRPr="00A92562">
        <w:rPr>
          <w:rFonts w:ascii="Times New Roman" w:hAnsi="Times New Roman" w:cs="Times New Roman"/>
          <w:b/>
          <w:color w:val="000000" w:themeColor="text1"/>
          <w:sz w:val="24"/>
          <w:szCs w:val="24"/>
        </w:rPr>
        <w:t xml:space="preserve">Substance </w:t>
      </w:r>
      <w:r w:rsidRPr="00A92562">
        <w:rPr>
          <w:rFonts w:ascii="Times New Roman" w:hAnsi="Times New Roman" w:cs="Times New Roman"/>
          <w:b/>
          <w:color w:val="000000" w:themeColor="text1"/>
          <w:sz w:val="24"/>
          <w:szCs w:val="24"/>
        </w:rPr>
        <w:t>Use Disorders, in Contact with the Criminal Justice System</w:t>
      </w:r>
    </w:p>
    <w:p w14:paraId="308CC7DC" w14:textId="77777777" w:rsidR="00EB2BF2" w:rsidRPr="00A92562" w:rsidRDefault="00EB2BF2" w:rsidP="00B7672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3DC0576" w14:textId="77777777" w:rsidR="00EB2BF2" w:rsidRPr="00A92562" w:rsidRDefault="00A92562" w:rsidP="00B76729">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April</w:t>
      </w:r>
      <w:r w:rsidR="00EB2BF2" w:rsidRPr="00A92562">
        <w:rPr>
          <w:rFonts w:ascii="Times New Roman" w:hAnsi="Times New Roman" w:cs="Times New Roman"/>
          <w:b/>
          <w:color w:val="000000" w:themeColor="text1"/>
          <w:sz w:val="24"/>
          <w:szCs w:val="24"/>
        </w:rPr>
        <w:t xml:space="preserve"> 2021</w:t>
      </w:r>
    </w:p>
    <w:p w14:paraId="4ACA3EBB" w14:textId="77777777" w:rsidR="00B97EC2" w:rsidRPr="00A92562" w:rsidRDefault="00B97EC2" w:rsidP="00B7672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BD574FC" w14:textId="77777777" w:rsidR="00D6424B" w:rsidRPr="00A92562" w:rsidRDefault="00B97EC2" w:rsidP="1F11E097">
      <w:pPr>
        <w:pStyle w:val="BodyText"/>
        <w:kinsoku w:val="0"/>
        <w:overflowPunct w:val="0"/>
        <w:ind w:left="0" w:firstLine="0"/>
        <w:rPr>
          <w:color w:val="000000" w:themeColor="text1"/>
          <w:spacing w:val="-1"/>
          <w:sz w:val="24"/>
          <w:szCs w:val="24"/>
        </w:rPr>
      </w:pPr>
      <w:r w:rsidRPr="1F11E097">
        <w:rPr>
          <w:color w:val="000000" w:themeColor="text1"/>
          <w:spacing w:val="-1"/>
          <w:sz w:val="24"/>
          <w:szCs w:val="24"/>
        </w:rPr>
        <w:t xml:space="preserve">The United States has </w:t>
      </w:r>
      <w:r w:rsidRPr="00A92562">
        <w:rPr>
          <w:color w:val="000000" w:themeColor="text1"/>
          <w:sz w:val="24"/>
          <w:szCs w:val="24"/>
        </w:rPr>
        <w:t xml:space="preserve">extensive </w:t>
      </w:r>
      <w:r w:rsidRPr="1F11E097">
        <w:rPr>
          <w:color w:val="000000" w:themeColor="text1"/>
          <w:spacing w:val="-1"/>
          <w:sz w:val="24"/>
          <w:szCs w:val="24"/>
        </w:rPr>
        <w:t xml:space="preserve">experience with alternative measures to conviction or punishment for </w:t>
      </w:r>
      <w:r w:rsidRPr="00A92562">
        <w:rPr>
          <w:color w:val="000000" w:themeColor="text1"/>
          <w:sz w:val="24"/>
          <w:szCs w:val="24"/>
        </w:rPr>
        <w:t xml:space="preserve">people with </w:t>
      </w:r>
      <w:r w:rsidRPr="1F11E097">
        <w:rPr>
          <w:color w:val="000000" w:themeColor="text1"/>
          <w:spacing w:val="-1"/>
          <w:sz w:val="24"/>
          <w:szCs w:val="24"/>
        </w:rPr>
        <w:t xml:space="preserve">mental health </w:t>
      </w:r>
      <w:r w:rsidRPr="00A92562">
        <w:rPr>
          <w:color w:val="000000" w:themeColor="text1"/>
          <w:sz w:val="24"/>
          <w:szCs w:val="24"/>
        </w:rPr>
        <w:t>disorders, including drug use disorders, in contact with the criminal justice system.</w:t>
      </w:r>
      <w:r w:rsidR="003059BE" w:rsidRPr="00A92562">
        <w:rPr>
          <w:color w:val="000000" w:themeColor="text1"/>
          <w:spacing w:val="-1"/>
          <w:sz w:val="24"/>
          <w:szCs w:val="24"/>
        </w:rPr>
        <w:t xml:space="preserve">  </w:t>
      </w:r>
      <w:r w:rsidR="003059BE" w:rsidRPr="00A92562">
        <w:rPr>
          <w:color w:val="000000" w:themeColor="text1"/>
          <w:sz w:val="24"/>
          <w:szCs w:val="24"/>
          <w:shd w:val="clear" w:color="auto" w:fill="FFFFFF"/>
        </w:rPr>
        <w:t>While the Federal government is supportive of these efforts, t</w:t>
      </w:r>
      <w:r w:rsidR="00F11A54" w:rsidRPr="1F11E097">
        <w:rPr>
          <w:color w:val="000000" w:themeColor="text1"/>
          <w:spacing w:val="-1"/>
          <w:sz w:val="24"/>
          <w:szCs w:val="24"/>
        </w:rPr>
        <w:t xml:space="preserve">he majority </w:t>
      </w:r>
      <w:r w:rsidRPr="1F11E097">
        <w:rPr>
          <w:color w:val="000000" w:themeColor="text1"/>
          <w:spacing w:val="-1"/>
          <w:sz w:val="24"/>
          <w:szCs w:val="24"/>
        </w:rPr>
        <w:t xml:space="preserve">of these </w:t>
      </w:r>
      <w:r w:rsidR="001E7428" w:rsidRPr="1F11E097">
        <w:rPr>
          <w:color w:val="000000" w:themeColor="text1"/>
          <w:spacing w:val="-1"/>
          <w:sz w:val="24"/>
          <w:szCs w:val="24"/>
        </w:rPr>
        <w:t xml:space="preserve">efforts </w:t>
      </w:r>
      <w:r w:rsidRPr="00A92562">
        <w:rPr>
          <w:color w:val="000000" w:themeColor="text1"/>
          <w:sz w:val="24"/>
          <w:szCs w:val="24"/>
        </w:rPr>
        <w:t xml:space="preserve">are designed and implemented </w:t>
      </w:r>
      <w:r w:rsidRPr="1F11E097">
        <w:rPr>
          <w:color w:val="000000" w:themeColor="text1"/>
          <w:spacing w:val="-1"/>
          <w:sz w:val="24"/>
          <w:szCs w:val="24"/>
        </w:rPr>
        <w:t xml:space="preserve">at the state and local </w:t>
      </w:r>
      <w:r w:rsidRPr="00A92562">
        <w:rPr>
          <w:color w:val="000000" w:themeColor="text1"/>
          <w:spacing w:val="-1"/>
          <w:sz w:val="24"/>
          <w:szCs w:val="24"/>
        </w:rPr>
        <w:t>level</w:t>
      </w:r>
      <w:r w:rsidR="007D42E5" w:rsidRPr="00A92562">
        <w:rPr>
          <w:color w:val="000000" w:themeColor="text1"/>
          <w:sz w:val="24"/>
          <w:szCs w:val="24"/>
        </w:rPr>
        <w:t xml:space="preserve">s. </w:t>
      </w:r>
      <w:r w:rsidR="008C31E0" w:rsidRPr="00A92562">
        <w:rPr>
          <w:color w:val="000000" w:themeColor="text1"/>
          <w:sz w:val="24"/>
          <w:szCs w:val="24"/>
        </w:rPr>
        <w:t xml:space="preserve"> </w:t>
      </w:r>
      <w:r w:rsidR="00F11A54" w:rsidRPr="1F11E097">
        <w:rPr>
          <w:color w:val="000000" w:themeColor="text1"/>
          <w:spacing w:val="-1"/>
          <w:sz w:val="24"/>
          <w:szCs w:val="24"/>
        </w:rPr>
        <w:t>Since the 1970s</w:t>
      </w:r>
      <w:r w:rsidR="009954B4" w:rsidRPr="1F11E097">
        <w:rPr>
          <w:color w:val="000000" w:themeColor="text1"/>
          <w:spacing w:val="-1"/>
          <w:sz w:val="24"/>
          <w:szCs w:val="24"/>
        </w:rPr>
        <w:t>,</w:t>
      </w:r>
      <w:r w:rsidR="00F11A54" w:rsidRPr="1F11E097">
        <w:rPr>
          <w:color w:val="000000" w:themeColor="text1"/>
          <w:spacing w:val="-1"/>
          <w:sz w:val="24"/>
          <w:szCs w:val="24"/>
        </w:rPr>
        <w:t xml:space="preserve"> the Federal government has provided direct support for state and local alternatives to incarceration </w:t>
      </w:r>
      <w:r w:rsidR="00F11A54" w:rsidRPr="00A92562">
        <w:rPr>
          <w:color w:val="000000" w:themeColor="text1"/>
          <w:sz w:val="24"/>
          <w:szCs w:val="24"/>
        </w:rPr>
        <w:t xml:space="preserve">(ATI) </w:t>
      </w:r>
      <w:r w:rsidR="00F11A54" w:rsidRPr="1F11E097">
        <w:rPr>
          <w:color w:val="000000" w:themeColor="text1"/>
          <w:spacing w:val="-1"/>
          <w:sz w:val="24"/>
          <w:szCs w:val="24"/>
        </w:rPr>
        <w:t xml:space="preserve">programs, has initiated </w:t>
      </w:r>
      <w:r w:rsidR="00F11A54" w:rsidRPr="00A92562">
        <w:rPr>
          <w:color w:val="000000" w:themeColor="text1"/>
          <w:sz w:val="24"/>
          <w:szCs w:val="24"/>
        </w:rPr>
        <w:t xml:space="preserve">numerous </w:t>
      </w:r>
      <w:r w:rsidR="00F11A54" w:rsidRPr="1F11E097">
        <w:rPr>
          <w:color w:val="000000" w:themeColor="text1"/>
          <w:spacing w:val="-1"/>
          <w:sz w:val="24"/>
          <w:szCs w:val="24"/>
        </w:rPr>
        <w:t xml:space="preserve">pilot and research grant programs, and </w:t>
      </w:r>
      <w:r w:rsidR="00F11A54" w:rsidRPr="00A92562">
        <w:rPr>
          <w:color w:val="000000" w:themeColor="text1"/>
          <w:sz w:val="24"/>
          <w:szCs w:val="24"/>
        </w:rPr>
        <w:t>has further funded</w:t>
      </w:r>
      <w:r w:rsidR="00F11A54" w:rsidRPr="1F11E097">
        <w:rPr>
          <w:color w:val="000000" w:themeColor="text1"/>
          <w:spacing w:val="-1"/>
          <w:sz w:val="24"/>
          <w:szCs w:val="24"/>
        </w:rPr>
        <w:t xml:space="preserve"> program evaluations and </w:t>
      </w:r>
      <w:r w:rsidR="00F11A54" w:rsidRPr="00A92562">
        <w:rPr>
          <w:color w:val="000000" w:themeColor="text1"/>
          <w:spacing w:val="-1"/>
          <w:sz w:val="24"/>
          <w:szCs w:val="24"/>
        </w:rPr>
        <w:t>disseminated</w:t>
      </w:r>
      <w:r w:rsidR="007D42E5" w:rsidRPr="00A92562">
        <w:rPr>
          <w:color w:val="000000" w:themeColor="text1"/>
          <w:spacing w:val="-1"/>
          <w:sz w:val="24"/>
          <w:szCs w:val="24"/>
        </w:rPr>
        <w:t xml:space="preserve"> </w:t>
      </w:r>
      <w:r w:rsidR="00F11A54" w:rsidRPr="1F11E097">
        <w:rPr>
          <w:color w:val="000000" w:themeColor="text1"/>
          <w:spacing w:val="-1"/>
          <w:sz w:val="24"/>
          <w:szCs w:val="24"/>
        </w:rPr>
        <w:t xml:space="preserve">research results and best practices. </w:t>
      </w:r>
      <w:r w:rsidR="003059BE" w:rsidRPr="1F11E097">
        <w:rPr>
          <w:color w:val="000000" w:themeColor="text1"/>
          <w:spacing w:val="-1"/>
          <w:sz w:val="24"/>
          <w:szCs w:val="24"/>
        </w:rPr>
        <w:t xml:space="preserve"> </w:t>
      </w:r>
      <w:r w:rsidRPr="1F11E097">
        <w:rPr>
          <w:color w:val="000000" w:themeColor="text1"/>
          <w:spacing w:val="-1"/>
          <w:sz w:val="24"/>
          <w:szCs w:val="24"/>
        </w:rPr>
        <w:t xml:space="preserve">The Federal government also has a critical role in setting </w:t>
      </w:r>
      <w:r w:rsidRPr="00A92562">
        <w:rPr>
          <w:color w:val="000000" w:themeColor="text1"/>
          <w:sz w:val="24"/>
          <w:szCs w:val="24"/>
        </w:rPr>
        <w:t xml:space="preserve">criminal justice policy </w:t>
      </w:r>
      <w:r w:rsidRPr="1F11E097">
        <w:rPr>
          <w:color w:val="000000" w:themeColor="text1"/>
          <w:spacing w:val="-1"/>
          <w:sz w:val="24"/>
          <w:szCs w:val="24"/>
        </w:rPr>
        <w:t xml:space="preserve">priorities </w:t>
      </w:r>
      <w:r w:rsidRPr="00A92562">
        <w:rPr>
          <w:color w:val="000000" w:themeColor="text1"/>
          <w:sz w:val="24"/>
          <w:szCs w:val="24"/>
        </w:rPr>
        <w:t>for the</w:t>
      </w:r>
      <w:r w:rsidR="007D42E5" w:rsidRPr="00A92562">
        <w:rPr>
          <w:color w:val="000000" w:themeColor="text1"/>
          <w:sz w:val="24"/>
          <w:szCs w:val="24"/>
        </w:rPr>
        <w:t xml:space="preserve"> </w:t>
      </w:r>
      <w:r w:rsidR="001F246B" w:rsidRPr="1F11E097">
        <w:rPr>
          <w:color w:val="000000" w:themeColor="text1"/>
          <w:spacing w:val="-1"/>
          <w:sz w:val="24"/>
          <w:szCs w:val="24"/>
        </w:rPr>
        <w:t>d</w:t>
      </w:r>
      <w:r w:rsidRPr="1F11E097">
        <w:rPr>
          <w:color w:val="000000" w:themeColor="text1"/>
          <w:spacing w:val="-1"/>
          <w:sz w:val="24"/>
          <w:szCs w:val="24"/>
        </w:rPr>
        <w:t xml:space="preserve">epartments and agencies </w:t>
      </w:r>
      <w:r w:rsidRPr="00A92562">
        <w:rPr>
          <w:color w:val="000000" w:themeColor="text1"/>
          <w:sz w:val="24"/>
          <w:szCs w:val="24"/>
        </w:rPr>
        <w:t>that fund and support ATI</w:t>
      </w:r>
      <w:r w:rsidR="007D42E5" w:rsidRPr="00A92562">
        <w:rPr>
          <w:color w:val="000000" w:themeColor="text1"/>
          <w:sz w:val="24"/>
          <w:szCs w:val="24"/>
        </w:rPr>
        <w:t xml:space="preserve"> programs</w:t>
      </w:r>
      <w:r w:rsidRPr="1F11E097">
        <w:rPr>
          <w:color w:val="000000" w:themeColor="text1"/>
          <w:spacing w:val="-1"/>
          <w:sz w:val="24"/>
          <w:szCs w:val="24"/>
        </w:rPr>
        <w:t xml:space="preserve">.  </w:t>
      </w:r>
      <w:r w:rsidR="00EC27D8" w:rsidRPr="00A92562">
        <w:rPr>
          <w:color w:val="000000" w:themeColor="text1"/>
          <w:spacing w:val="-1"/>
          <w:sz w:val="24"/>
          <w:szCs w:val="24"/>
        </w:rPr>
        <w:t xml:space="preserve">In fact, the Biden/Harris Administration, in its </w:t>
      </w:r>
      <w:r w:rsidR="007D42E5" w:rsidRPr="00A92562">
        <w:rPr>
          <w:color w:val="000000" w:themeColor="text1"/>
          <w:spacing w:val="-1"/>
          <w:sz w:val="24"/>
          <w:szCs w:val="24"/>
        </w:rPr>
        <w:t xml:space="preserve">recently </w:t>
      </w:r>
      <w:r w:rsidR="00EC27D8" w:rsidRPr="00A92562">
        <w:rPr>
          <w:color w:val="000000" w:themeColor="text1"/>
          <w:spacing w:val="-1"/>
          <w:sz w:val="24"/>
          <w:szCs w:val="24"/>
        </w:rPr>
        <w:t>released Statement of Drug Policy Priorities, specifically highlight</w:t>
      </w:r>
      <w:r w:rsidR="007D42E5" w:rsidRPr="00A92562">
        <w:rPr>
          <w:color w:val="000000" w:themeColor="text1"/>
          <w:spacing w:val="-1"/>
          <w:sz w:val="24"/>
          <w:szCs w:val="24"/>
        </w:rPr>
        <w:t>s</w:t>
      </w:r>
      <w:r w:rsidR="00EC27D8" w:rsidRPr="00A92562">
        <w:rPr>
          <w:color w:val="000000" w:themeColor="text1"/>
          <w:spacing w:val="-1"/>
          <w:sz w:val="24"/>
          <w:szCs w:val="24"/>
        </w:rPr>
        <w:t xml:space="preserve"> that “people should not be incarcerated for drug use</w:t>
      </w:r>
      <w:r w:rsidR="007D42E5" w:rsidRPr="00A92562">
        <w:rPr>
          <w:color w:val="000000" w:themeColor="text1"/>
          <w:spacing w:val="-1"/>
          <w:sz w:val="24"/>
          <w:szCs w:val="24"/>
        </w:rPr>
        <w:t>,</w:t>
      </w:r>
      <w:r w:rsidR="00EC27D8" w:rsidRPr="00A92562">
        <w:rPr>
          <w:color w:val="000000" w:themeColor="text1"/>
          <w:spacing w:val="-1"/>
          <w:sz w:val="24"/>
          <w:szCs w:val="24"/>
        </w:rPr>
        <w:t xml:space="preserve"> but should be offered treatment instead.”</w:t>
      </w:r>
      <w:r w:rsidR="00884130" w:rsidRPr="00A92562">
        <w:rPr>
          <w:rStyle w:val="EndnoteReference"/>
          <w:color w:val="000000" w:themeColor="text1"/>
          <w:spacing w:val="-1"/>
          <w:sz w:val="24"/>
          <w:szCs w:val="24"/>
        </w:rPr>
        <w:endnoteReference w:id="2"/>
      </w:r>
      <w:r w:rsidR="00884130" w:rsidRPr="00A92562" w:rsidDel="00884130">
        <w:rPr>
          <w:color w:val="000000" w:themeColor="text1"/>
          <w:spacing w:val="-1"/>
          <w:sz w:val="24"/>
          <w:szCs w:val="24"/>
        </w:rPr>
        <w:t xml:space="preserve"> </w:t>
      </w:r>
    </w:p>
    <w:p w14:paraId="56F5B459" w14:textId="77777777" w:rsidR="001E7428" w:rsidRPr="00A92562" w:rsidRDefault="001E7428" w:rsidP="00B76729">
      <w:pPr>
        <w:pStyle w:val="BodyText"/>
        <w:kinsoku w:val="0"/>
        <w:overflowPunct w:val="0"/>
        <w:ind w:left="0" w:firstLine="0"/>
        <w:rPr>
          <w:color w:val="000000" w:themeColor="text1"/>
          <w:spacing w:val="-1"/>
          <w:sz w:val="24"/>
          <w:szCs w:val="24"/>
        </w:rPr>
      </w:pPr>
    </w:p>
    <w:p w14:paraId="2B149B24" w14:textId="77777777" w:rsidR="00775F3D" w:rsidRPr="00A92562" w:rsidRDefault="00AA754F" w:rsidP="00B76729">
      <w:pPr>
        <w:spacing w:after="0" w:line="240" w:lineRule="auto"/>
        <w:rPr>
          <w:rFonts w:ascii="Times New Roman" w:hAnsi="Times New Roman" w:cs="Times New Roman"/>
          <w:color w:val="000000" w:themeColor="text1"/>
          <w:sz w:val="24"/>
          <w:szCs w:val="24"/>
          <w:lang w:val="en"/>
        </w:rPr>
      </w:pPr>
      <w:r w:rsidRPr="00A92562">
        <w:rPr>
          <w:rFonts w:ascii="Times New Roman" w:hAnsi="Times New Roman" w:cs="Times New Roman"/>
          <w:color w:val="000000" w:themeColor="text1"/>
          <w:sz w:val="24"/>
          <w:szCs w:val="24"/>
        </w:rPr>
        <w:t>ATI</w:t>
      </w:r>
      <w:r w:rsidR="007D42E5" w:rsidRPr="00A92562">
        <w:rPr>
          <w:rFonts w:ascii="Times New Roman" w:hAnsi="Times New Roman" w:cs="Times New Roman"/>
          <w:color w:val="000000" w:themeColor="text1"/>
          <w:sz w:val="24"/>
          <w:szCs w:val="24"/>
        </w:rPr>
        <w:t xml:space="preserve"> program</w:t>
      </w:r>
      <w:r w:rsidRPr="00A92562">
        <w:rPr>
          <w:rFonts w:ascii="Times New Roman" w:hAnsi="Times New Roman" w:cs="Times New Roman"/>
          <w:color w:val="000000" w:themeColor="text1"/>
          <w:sz w:val="24"/>
          <w:szCs w:val="24"/>
        </w:rPr>
        <w:t xml:space="preserve">s </w:t>
      </w:r>
      <w:r w:rsidR="00D6424B" w:rsidRPr="00A92562">
        <w:rPr>
          <w:rFonts w:ascii="Times New Roman" w:hAnsi="Times New Roman" w:cs="Times New Roman"/>
          <w:color w:val="000000" w:themeColor="text1"/>
          <w:sz w:val="24"/>
          <w:szCs w:val="24"/>
        </w:rPr>
        <w:t>are</w:t>
      </w:r>
      <w:r w:rsidR="00D6424B" w:rsidRPr="00A92562">
        <w:rPr>
          <w:rFonts w:ascii="Times New Roman" w:hAnsi="Times New Roman" w:cs="Times New Roman"/>
          <w:color w:val="000000" w:themeColor="text1"/>
          <w:spacing w:val="-3"/>
          <w:sz w:val="24"/>
          <w:szCs w:val="24"/>
        </w:rPr>
        <w:t xml:space="preserve"> </w:t>
      </w:r>
      <w:r w:rsidR="00D6424B" w:rsidRPr="00A92562">
        <w:rPr>
          <w:rFonts w:ascii="Times New Roman" w:hAnsi="Times New Roman" w:cs="Times New Roman"/>
          <w:color w:val="000000" w:themeColor="text1"/>
          <w:spacing w:val="-1"/>
          <w:sz w:val="24"/>
          <w:szCs w:val="24"/>
        </w:rPr>
        <w:t>cost-effective, evidenced-based</w:t>
      </w:r>
      <w:r w:rsidR="00D6424B" w:rsidRPr="00A92562">
        <w:rPr>
          <w:rFonts w:ascii="Times New Roman" w:hAnsi="Times New Roman" w:cs="Times New Roman"/>
          <w:color w:val="000000" w:themeColor="text1"/>
          <w:spacing w:val="-2"/>
          <w:sz w:val="24"/>
          <w:szCs w:val="24"/>
        </w:rPr>
        <w:t xml:space="preserve"> </w:t>
      </w:r>
      <w:r w:rsidR="00D6424B" w:rsidRPr="00A92562">
        <w:rPr>
          <w:rFonts w:ascii="Times New Roman" w:hAnsi="Times New Roman" w:cs="Times New Roman"/>
          <w:color w:val="000000" w:themeColor="text1"/>
          <w:spacing w:val="-1"/>
          <w:sz w:val="24"/>
          <w:szCs w:val="24"/>
        </w:rPr>
        <w:t>interventions</w:t>
      </w:r>
      <w:r w:rsidR="00D6424B" w:rsidRPr="00A92562">
        <w:rPr>
          <w:rFonts w:ascii="Times New Roman" w:hAnsi="Times New Roman" w:cs="Times New Roman"/>
          <w:color w:val="000000" w:themeColor="text1"/>
          <w:sz w:val="24"/>
          <w:szCs w:val="24"/>
        </w:rPr>
        <w:t xml:space="preserve"> </w:t>
      </w:r>
      <w:r w:rsidR="00D6424B" w:rsidRPr="00A92562">
        <w:rPr>
          <w:rFonts w:ascii="Times New Roman" w:hAnsi="Times New Roman" w:cs="Times New Roman"/>
          <w:color w:val="000000" w:themeColor="text1"/>
          <w:spacing w:val="-1"/>
          <w:sz w:val="24"/>
          <w:szCs w:val="24"/>
        </w:rPr>
        <w:t>that enable</w:t>
      </w:r>
      <w:r w:rsidR="007D42E5" w:rsidRPr="00A92562">
        <w:rPr>
          <w:rFonts w:ascii="Times New Roman" w:hAnsi="Times New Roman" w:cs="Times New Roman"/>
          <w:color w:val="000000" w:themeColor="text1"/>
          <w:spacing w:val="-1"/>
          <w:sz w:val="24"/>
          <w:szCs w:val="24"/>
        </w:rPr>
        <w:t xml:space="preserve"> </w:t>
      </w:r>
      <w:r w:rsidR="00E34F95" w:rsidRPr="00A92562">
        <w:rPr>
          <w:rFonts w:ascii="Times New Roman" w:hAnsi="Times New Roman" w:cs="Times New Roman"/>
          <w:color w:val="000000" w:themeColor="text1"/>
          <w:spacing w:val="-1"/>
          <w:sz w:val="24"/>
          <w:szCs w:val="24"/>
        </w:rPr>
        <w:t>individual</w:t>
      </w:r>
      <w:r w:rsidR="007D42E5" w:rsidRPr="00A92562">
        <w:rPr>
          <w:rFonts w:ascii="Times New Roman" w:hAnsi="Times New Roman" w:cs="Times New Roman"/>
          <w:color w:val="000000" w:themeColor="text1"/>
          <w:spacing w:val="-1"/>
          <w:sz w:val="24"/>
          <w:szCs w:val="24"/>
        </w:rPr>
        <w:t>s</w:t>
      </w:r>
      <w:r w:rsidR="00D6424B" w:rsidRPr="00A92562">
        <w:rPr>
          <w:rFonts w:ascii="Times New Roman" w:hAnsi="Times New Roman" w:cs="Times New Roman"/>
          <w:color w:val="000000" w:themeColor="text1"/>
          <w:spacing w:val="-1"/>
          <w:sz w:val="24"/>
          <w:szCs w:val="24"/>
        </w:rPr>
        <w:t xml:space="preserve"> </w:t>
      </w:r>
      <w:r w:rsidR="0004521B" w:rsidRPr="00A92562">
        <w:rPr>
          <w:rFonts w:ascii="Times New Roman" w:hAnsi="Times New Roman" w:cs="Times New Roman"/>
          <w:color w:val="000000" w:themeColor="text1"/>
          <w:sz w:val="24"/>
          <w:szCs w:val="24"/>
        </w:rPr>
        <w:t>from arrest, to court, to prosecution, to community supervision, to reentry from incarceration</w:t>
      </w:r>
      <w:r w:rsidR="0004521B" w:rsidRPr="00A92562">
        <w:rPr>
          <w:rFonts w:ascii="Times New Roman" w:hAnsi="Times New Roman" w:cs="Times New Roman"/>
          <w:color w:val="000000" w:themeColor="text1"/>
          <w:spacing w:val="-1"/>
          <w:sz w:val="24"/>
          <w:szCs w:val="24"/>
        </w:rPr>
        <w:t xml:space="preserve"> </w:t>
      </w:r>
      <w:r w:rsidR="00D6424B" w:rsidRPr="00A92562">
        <w:rPr>
          <w:rFonts w:ascii="Times New Roman" w:hAnsi="Times New Roman" w:cs="Times New Roman"/>
          <w:color w:val="000000" w:themeColor="text1"/>
          <w:spacing w:val="-1"/>
          <w:sz w:val="24"/>
          <w:szCs w:val="24"/>
        </w:rPr>
        <w:t xml:space="preserve">access </w:t>
      </w:r>
      <w:r w:rsidR="0004521B" w:rsidRPr="00A92562">
        <w:rPr>
          <w:rFonts w:ascii="Times New Roman" w:hAnsi="Times New Roman" w:cs="Times New Roman"/>
          <w:color w:val="000000" w:themeColor="text1"/>
          <w:spacing w:val="-1"/>
          <w:sz w:val="24"/>
          <w:szCs w:val="24"/>
        </w:rPr>
        <w:t xml:space="preserve">to </w:t>
      </w:r>
      <w:r w:rsidR="0004521B" w:rsidRPr="00A92562">
        <w:rPr>
          <w:rFonts w:ascii="Times New Roman" w:hAnsi="Times New Roman" w:cs="Times New Roman"/>
          <w:sz w:val="24"/>
          <w:szCs w:val="24"/>
          <w:shd w:val="clear" w:color="auto" w:fill="FFFFFF"/>
        </w:rPr>
        <w:t xml:space="preserve">community-based treatment for people </w:t>
      </w:r>
      <w:r w:rsidR="0063435E">
        <w:rPr>
          <w:rFonts w:ascii="Times New Roman" w:hAnsi="Times New Roman" w:cs="Times New Roman"/>
          <w:sz w:val="24"/>
          <w:szCs w:val="24"/>
          <w:shd w:val="clear" w:color="auto" w:fill="FFFFFF"/>
        </w:rPr>
        <w:t>with</w:t>
      </w:r>
      <w:r w:rsidR="0004521B" w:rsidRPr="00A92562">
        <w:rPr>
          <w:rFonts w:ascii="Times New Roman" w:hAnsi="Times New Roman" w:cs="Times New Roman"/>
          <w:sz w:val="24"/>
          <w:szCs w:val="24"/>
          <w:shd w:val="clear" w:color="auto" w:fill="FFFFFF"/>
        </w:rPr>
        <w:t xml:space="preserve"> substance use disorders (SUDs), mental health disorders, or both.</w:t>
      </w:r>
      <w:r w:rsidR="003059BE" w:rsidRPr="00A92562">
        <w:rPr>
          <w:rFonts w:ascii="Times New Roman" w:hAnsi="Times New Roman" w:cs="Times New Roman"/>
          <w:color w:val="000000" w:themeColor="text1"/>
          <w:sz w:val="24"/>
          <w:szCs w:val="24"/>
        </w:rPr>
        <w:t xml:space="preserve"> </w:t>
      </w:r>
      <w:r w:rsidR="00A92562" w:rsidRPr="00A92562">
        <w:rPr>
          <w:rFonts w:ascii="Times New Roman" w:hAnsi="Times New Roman" w:cs="Times New Roman"/>
          <w:color w:val="000000" w:themeColor="text1"/>
          <w:sz w:val="24"/>
          <w:szCs w:val="24"/>
        </w:rPr>
        <w:t xml:space="preserve"> </w:t>
      </w:r>
      <w:r w:rsidR="003059BE" w:rsidRPr="00A92562">
        <w:rPr>
          <w:rFonts w:ascii="Times New Roman" w:hAnsi="Times New Roman" w:cs="Times New Roman"/>
          <w:color w:val="000000" w:themeColor="text1"/>
          <w:sz w:val="24"/>
          <w:szCs w:val="24"/>
        </w:rPr>
        <w:t>The goal</w:t>
      </w:r>
      <w:r w:rsidR="00D35987" w:rsidRPr="00A92562">
        <w:rPr>
          <w:rFonts w:ascii="Times New Roman" w:hAnsi="Times New Roman" w:cs="Times New Roman"/>
          <w:color w:val="000000" w:themeColor="text1"/>
          <w:sz w:val="24"/>
          <w:szCs w:val="24"/>
        </w:rPr>
        <w:t xml:space="preserve"> </w:t>
      </w:r>
      <w:r w:rsidR="003059BE" w:rsidRPr="00A92562">
        <w:rPr>
          <w:rFonts w:ascii="Times New Roman" w:hAnsi="Times New Roman" w:cs="Times New Roman"/>
          <w:color w:val="000000" w:themeColor="text1"/>
          <w:sz w:val="24"/>
          <w:szCs w:val="24"/>
        </w:rPr>
        <w:t>of ATI</w:t>
      </w:r>
      <w:r w:rsidR="007D42E5" w:rsidRPr="00A92562">
        <w:rPr>
          <w:rFonts w:ascii="Times New Roman" w:hAnsi="Times New Roman" w:cs="Times New Roman"/>
          <w:color w:val="000000" w:themeColor="text1"/>
          <w:sz w:val="24"/>
          <w:szCs w:val="24"/>
        </w:rPr>
        <w:t xml:space="preserve"> programs</w:t>
      </w:r>
      <w:r w:rsidR="003059BE" w:rsidRPr="00A92562">
        <w:rPr>
          <w:rFonts w:ascii="Times New Roman" w:hAnsi="Times New Roman" w:cs="Times New Roman"/>
          <w:color w:val="000000" w:themeColor="text1"/>
          <w:sz w:val="24"/>
          <w:szCs w:val="24"/>
        </w:rPr>
        <w:t xml:space="preserve"> is to prevent </w:t>
      </w:r>
      <w:r w:rsidR="0063435E">
        <w:rPr>
          <w:rFonts w:ascii="Times New Roman" w:hAnsi="Times New Roman" w:cs="Times New Roman"/>
          <w:color w:val="000000" w:themeColor="text1"/>
          <w:sz w:val="24"/>
          <w:szCs w:val="24"/>
        </w:rPr>
        <w:t xml:space="preserve">or minimize </w:t>
      </w:r>
      <w:r w:rsidR="003059BE" w:rsidRPr="00A92562">
        <w:rPr>
          <w:rFonts w:ascii="Times New Roman" w:hAnsi="Times New Roman" w:cs="Times New Roman"/>
          <w:color w:val="000000" w:themeColor="text1"/>
          <w:sz w:val="24"/>
          <w:szCs w:val="24"/>
        </w:rPr>
        <w:t xml:space="preserve">further progression within the </w:t>
      </w:r>
      <w:r w:rsidR="0073000B" w:rsidRPr="00A92562">
        <w:rPr>
          <w:rFonts w:ascii="Times New Roman" w:hAnsi="Times New Roman" w:cs="Times New Roman"/>
          <w:color w:val="000000" w:themeColor="text1"/>
          <w:sz w:val="24"/>
          <w:szCs w:val="24"/>
        </w:rPr>
        <w:t xml:space="preserve">criminal </w:t>
      </w:r>
      <w:r w:rsidR="003059BE" w:rsidRPr="00A92562">
        <w:rPr>
          <w:rFonts w:ascii="Times New Roman" w:hAnsi="Times New Roman" w:cs="Times New Roman"/>
          <w:color w:val="000000" w:themeColor="text1"/>
          <w:sz w:val="24"/>
          <w:szCs w:val="24"/>
        </w:rPr>
        <w:t xml:space="preserve">justice system for individuals </w:t>
      </w:r>
      <w:r w:rsidR="00E34F95" w:rsidRPr="00A92562">
        <w:rPr>
          <w:rFonts w:ascii="Times New Roman" w:hAnsi="Times New Roman" w:cs="Times New Roman"/>
          <w:color w:val="000000" w:themeColor="text1"/>
          <w:sz w:val="24"/>
          <w:szCs w:val="24"/>
        </w:rPr>
        <w:t xml:space="preserve">with </w:t>
      </w:r>
      <w:r w:rsidR="003059BE" w:rsidRPr="00A92562">
        <w:rPr>
          <w:rFonts w:ascii="Times New Roman" w:hAnsi="Times New Roman" w:cs="Times New Roman"/>
          <w:color w:val="000000" w:themeColor="text1"/>
          <w:sz w:val="24"/>
          <w:szCs w:val="24"/>
        </w:rPr>
        <w:t xml:space="preserve">SUDs. </w:t>
      </w:r>
      <w:r w:rsidR="00F11A54" w:rsidRPr="00A92562">
        <w:rPr>
          <w:rFonts w:ascii="Times New Roman" w:hAnsi="Times New Roman" w:cs="Times New Roman"/>
          <w:color w:val="000000" w:themeColor="text1"/>
          <w:sz w:val="24"/>
          <w:szCs w:val="24"/>
        </w:rPr>
        <w:t xml:space="preserve"> </w:t>
      </w:r>
      <w:r w:rsidR="003059BE" w:rsidRPr="00A92562">
        <w:rPr>
          <w:rFonts w:ascii="Times New Roman" w:hAnsi="Times New Roman" w:cs="Times New Roman"/>
          <w:color w:val="000000" w:themeColor="text1"/>
          <w:sz w:val="24"/>
          <w:szCs w:val="24"/>
        </w:rPr>
        <w:t>ATI</w:t>
      </w:r>
      <w:r w:rsidR="00E34F95" w:rsidRPr="00A92562">
        <w:rPr>
          <w:rFonts w:ascii="Times New Roman" w:hAnsi="Times New Roman" w:cs="Times New Roman"/>
          <w:color w:val="000000" w:themeColor="text1"/>
          <w:sz w:val="24"/>
          <w:szCs w:val="24"/>
        </w:rPr>
        <w:t xml:space="preserve"> program</w:t>
      </w:r>
      <w:r w:rsidR="003059BE" w:rsidRPr="00A92562">
        <w:rPr>
          <w:rFonts w:ascii="Times New Roman" w:hAnsi="Times New Roman" w:cs="Times New Roman"/>
          <w:color w:val="000000" w:themeColor="text1"/>
          <w:sz w:val="24"/>
          <w:szCs w:val="24"/>
        </w:rPr>
        <w:t xml:space="preserve">s can be </w:t>
      </w:r>
      <w:r w:rsidR="00E34F95" w:rsidRPr="00A92562">
        <w:rPr>
          <w:rFonts w:ascii="Times New Roman" w:hAnsi="Times New Roman" w:cs="Times New Roman"/>
          <w:color w:val="000000" w:themeColor="text1"/>
          <w:sz w:val="24"/>
          <w:szCs w:val="24"/>
        </w:rPr>
        <w:t xml:space="preserve">offered to individuals </w:t>
      </w:r>
      <w:r w:rsidR="003059BE" w:rsidRPr="00A92562">
        <w:rPr>
          <w:rFonts w:ascii="Times New Roman" w:hAnsi="Times New Roman" w:cs="Times New Roman"/>
          <w:color w:val="000000" w:themeColor="text1"/>
          <w:sz w:val="24"/>
          <w:szCs w:val="24"/>
        </w:rPr>
        <w:t>before an arrest, at an initial court hearing, within a correction</w:t>
      </w:r>
      <w:r w:rsidR="0063435E">
        <w:rPr>
          <w:rFonts w:ascii="Times New Roman" w:hAnsi="Times New Roman" w:cs="Times New Roman"/>
          <w:color w:val="000000" w:themeColor="text1"/>
          <w:sz w:val="24"/>
          <w:szCs w:val="24"/>
        </w:rPr>
        <w:t>al</w:t>
      </w:r>
      <w:r w:rsidR="003059BE" w:rsidRPr="00A92562">
        <w:rPr>
          <w:rFonts w:ascii="Times New Roman" w:hAnsi="Times New Roman" w:cs="Times New Roman"/>
          <w:color w:val="000000" w:themeColor="text1"/>
          <w:sz w:val="24"/>
          <w:szCs w:val="24"/>
        </w:rPr>
        <w:t xml:space="preserve"> facility, at the point of re-entry, and through community correction</w:t>
      </w:r>
      <w:r w:rsidR="0063435E">
        <w:rPr>
          <w:rFonts w:ascii="Times New Roman" w:hAnsi="Times New Roman" w:cs="Times New Roman"/>
          <w:color w:val="000000" w:themeColor="text1"/>
          <w:sz w:val="24"/>
          <w:szCs w:val="24"/>
        </w:rPr>
        <w:t xml:space="preserve"> </w:t>
      </w:r>
      <w:r w:rsidR="003059BE" w:rsidRPr="00A92562">
        <w:rPr>
          <w:rFonts w:ascii="Times New Roman" w:hAnsi="Times New Roman" w:cs="Times New Roman"/>
          <w:color w:val="000000" w:themeColor="text1"/>
          <w:sz w:val="24"/>
          <w:szCs w:val="24"/>
        </w:rPr>
        <w:t>s</w:t>
      </w:r>
      <w:r w:rsidR="0063435E">
        <w:rPr>
          <w:rFonts w:ascii="Times New Roman" w:hAnsi="Times New Roman" w:cs="Times New Roman"/>
          <w:color w:val="000000" w:themeColor="text1"/>
          <w:sz w:val="24"/>
          <w:szCs w:val="24"/>
        </w:rPr>
        <w:t>ervices</w:t>
      </w:r>
      <w:r w:rsidR="003059BE" w:rsidRPr="00A92562">
        <w:rPr>
          <w:rFonts w:ascii="Times New Roman" w:hAnsi="Times New Roman" w:cs="Times New Roman"/>
          <w:color w:val="000000" w:themeColor="text1"/>
          <w:sz w:val="24"/>
          <w:szCs w:val="24"/>
        </w:rPr>
        <w:t xml:space="preserve"> such as probation. </w:t>
      </w:r>
      <w:r w:rsidR="00D6424B" w:rsidRPr="00A92562">
        <w:rPr>
          <w:rFonts w:ascii="Times New Roman" w:hAnsi="Times New Roman" w:cs="Times New Roman"/>
          <w:color w:val="000000" w:themeColor="text1"/>
          <w:sz w:val="24"/>
          <w:szCs w:val="24"/>
        </w:rPr>
        <w:t xml:space="preserve"> </w:t>
      </w:r>
      <w:r w:rsidR="00D6424B" w:rsidRPr="00A92562">
        <w:rPr>
          <w:rFonts w:ascii="Times New Roman" w:hAnsi="Times New Roman"/>
          <w:color w:val="000000" w:themeColor="text1"/>
          <w:spacing w:val="-3"/>
          <w:sz w:val="24"/>
        </w:rPr>
        <w:t>These</w:t>
      </w:r>
      <w:r w:rsidR="00D6424B" w:rsidRPr="00A92562">
        <w:rPr>
          <w:rFonts w:ascii="Times New Roman" w:hAnsi="Times New Roman"/>
          <w:color w:val="000000" w:themeColor="text1"/>
          <w:spacing w:val="-1"/>
          <w:sz w:val="24"/>
        </w:rPr>
        <w:t xml:space="preserve"> </w:t>
      </w:r>
      <w:r w:rsidR="00D6424B" w:rsidRPr="00A92562">
        <w:rPr>
          <w:rFonts w:ascii="Times New Roman" w:hAnsi="Times New Roman"/>
          <w:color w:val="000000" w:themeColor="text1"/>
          <w:spacing w:val="-2"/>
          <w:sz w:val="24"/>
        </w:rPr>
        <w:t>initiatives</w:t>
      </w:r>
      <w:r w:rsidR="00D6424B" w:rsidRPr="00A92562">
        <w:rPr>
          <w:rFonts w:ascii="Times New Roman" w:hAnsi="Times New Roman"/>
          <w:color w:val="000000" w:themeColor="text1"/>
          <w:spacing w:val="-1"/>
          <w:sz w:val="24"/>
        </w:rPr>
        <w:t xml:space="preserve"> </w:t>
      </w:r>
      <w:r w:rsidR="00D6424B" w:rsidRPr="00A92562">
        <w:rPr>
          <w:rFonts w:ascii="Times New Roman" w:hAnsi="Times New Roman"/>
          <w:color w:val="000000" w:themeColor="text1"/>
          <w:sz w:val="24"/>
        </w:rPr>
        <w:t>promote</w:t>
      </w:r>
      <w:r w:rsidR="00D6424B" w:rsidRPr="00A92562">
        <w:rPr>
          <w:rFonts w:ascii="Times New Roman" w:hAnsi="Times New Roman"/>
          <w:color w:val="000000" w:themeColor="text1"/>
          <w:spacing w:val="-1"/>
          <w:sz w:val="24"/>
        </w:rPr>
        <w:t xml:space="preserve"> </w:t>
      </w:r>
      <w:r w:rsidR="00D6424B" w:rsidRPr="00A92562">
        <w:rPr>
          <w:rFonts w:ascii="Times New Roman" w:hAnsi="Times New Roman"/>
          <w:color w:val="000000" w:themeColor="text1"/>
          <w:spacing w:val="-2"/>
          <w:sz w:val="24"/>
        </w:rPr>
        <w:t>collaboration</w:t>
      </w:r>
      <w:r w:rsidR="00D6424B" w:rsidRPr="00A92562">
        <w:rPr>
          <w:rFonts w:ascii="Times New Roman" w:hAnsi="Times New Roman"/>
          <w:color w:val="000000" w:themeColor="text1"/>
          <w:spacing w:val="-1"/>
          <w:sz w:val="24"/>
        </w:rPr>
        <w:t xml:space="preserve"> </w:t>
      </w:r>
      <w:r w:rsidR="00D6424B" w:rsidRPr="00A92562">
        <w:rPr>
          <w:rFonts w:ascii="Times New Roman" w:hAnsi="Times New Roman"/>
          <w:color w:val="000000" w:themeColor="text1"/>
          <w:spacing w:val="-2"/>
          <w:sz w:val="24"/>
        </w:rPr>
        <w:t>between</w:t>
      </w:r>
      <w:r w:rsidR="00D6424B" w:rsidRPr="00A92562">
        <w:rPr>
          <w:rFonts w:ascii="Times New Roman" w:hAnsi="Times New Roman"/>
          <w:color w:val="000000" w:themeColor="text1"/>
          <w:spacing w:val="-1"/>
          <w:sz w:val="24"/>
        </w:rPr>
        <w:t xml:space="preserve"> </w:t>
      </w:r>
      <w:r w:rsidR="00D6424B" w:rsidRPr="00A92562">
        <w:rPr>
          <w:rFonts w:ascii="Times New Roman" w:hAnsi="Times New Roman"/>
          <w:color w:val="000000" w:themeColor="text1"/>
          <w:sz w:val="24"/>
        </w:rPr>
        <w:t>health</w:t>
      </w:r>
      <w:r w:rsidR="00D6424B" w:rsidRPr="00A92562">
        <w:rPr>
          <w:rFonts w:ascii="Times New Roman" w:hAnsi="Times New Roman"/>
          <w:color w:val="000000" w:themeColor="text1"/>
          <w:spacing w:val="-2"/>
          <w:sz w:val="24"/>
        </w:rPr>
        <w:t xml:space="preserve"> </w:t>
      </w:r>
      <w:r w:rsidR="00D6424B" w:rsidRPr="00A92562">
        <w:rPr>
          <w:rFonts w:ascii="Times New Roman" w:hAnsi="Times New Roman"/>
          <w:color w:val="000000" w:themeColor="text1"/>
          <w:sz w:val="24"/>
        </w:rPr>
        <w:t>and</w:t>
      </w:r>
      <w:r w:rsidR="00D6424B" w:rsidRPr="00A92562">
        <w:rPr>
          <w:rFonts w:ascii="Times New Roman" w:hAnsi="Times New Roman"/>
          <w:color w:val="000000" w:themeColor="text1"/>
          <w:spacing w:val="-1"/>
          <w:sz w:val="24"/>
        </w:rPr>
        <w:t xml:space="preserve"> </w:t>
      </w:r>
      <w:r w:rsidR="00D6424B" w:rsidRPr="00A92562">
        <w:rPr>
          <w:rFonts w:ascii="Times New Roman" w:hAnsi="Times New Roman"/>
          <w:color w:val="000000" w:themeColor="text1"/>
          <w:spacing w:val="-3"/>
          <w:sz w:val="24"/>
        </w:rPr>
        <w:t>justice</w:t>
      </w:r>
      <w:r w:rsidR="00D6424B" w:rsidRPr="00A92562">
        <w:rPr>
          <w:rFonts w:ascii="Times New Roman" w:hAnsi="Times New Roman"/>
          <w:color w:val="000000" w:themeColor="text1"/>
          <w:spacing w:val="-1"/>
          <w:sz w:val="24"/>
        </w:rPr>
        <w:t xml:space="preserve"> </w:t>
      </w:r>
      <w:r w:rsidR="00D6424B" w:rsidRPr="00A92562">
        <w:rPr>
          <w:rFonts w:ascii="Times New Roman" w:hAnsi="Times New Roman"/>
          <w:color w:val="000000" w:themeColor="text1"/>
          <w:sz w:val="24"/>
        </w:rPr>
        <w:t>ministries</w:t>
      </w:r>
      <w:r w:rsidR="00D6424B" w:rsidRPr="00A92562">
        <w:rPr>
          <w:rFonts w:ascii="Times New Roman" w:hAnsi="Times New Roman"/>
          <w:color w:val="000000" w:themeColor="text1"/>
          <w:spacing w:val="-1"/>
          <w:sz w:val="24"/>
        </w:rPr>
        <w:t xml:space="preserve"> </w:t>
      </w:r>
      <w:r w:rsidR="00D6424B" w:rsidRPr="00A92562">
        <w:rPr>
          <w:rFonts w:ascii="Times New Roman" w:hAnsi="Times New Roman"/>
          <w:color w:val="000000" w:themeColor="text1"/>
          <w:sz w:val="24"/>
        </w:rPr>
        <w:t>and</w:t>
      </w:r>
      <w:r w:rsidR="00D6424B" w:rsidRPr="00A92562">
        <w:rPr>
          <w:rFonts w:ascii="Times New Roman" w:hAnsi="Times New Roman"/>
          <w:color w:val="000000" w:themeColor="text1"/>
          <w:spacing w:val="-1"/>
          <w:sz w:val="24"/>
        </w:rPr>
        <w:t xml:space="preserve"> </w:t>
      </w:r>
      <w:r w:rsidR="00D6424B" w:rsidRPr="00A92562">
        <w:rPr>
          <w:rFonts w:ascii="Times New Roman" w:hAnsi="Times New Roman" w:cs="Times New Roman"/>
          <w:color w:val="000000" w:themeColor="text1"/>
          <w:spacing w:val="-1"/>
          <w:sz w:val="24"/>
          <w:szCs w:val="24"/>
        </w:rPr>
        <w:t>accelerat</w:t>
      </w:r>
      <w:r w:rsidR="005A2CC9">
        <w:rPr>
          <w:rFonts w:ascii="Times New Roman" w:hAnsi="Times New Roman" w:cs="Times New Roman"/>
          <w:color w:val="000000" w:themeColor="text1"/>
          <w:spacing w:val="-1"/>
          <w:sz w:val="24"/>
          <w:szCs w:val="24"/>
        </w:rPr>
        <w:t xml:space="preserve">e </w:t>
      </w:r>
      <w:r w:rsidR="00D6424B" w:rsidRPr="00A92562">
        <w:rPr>
          <w:rFonts w:ascii="Times New Roman" w:hAnsi="Times New Roman"/>
          <w:color w:val="000000" w:themeColor="text1"/>
          <w:spacing w:val="-2"/>
          <w:sz w:val="24"/>
        </w:rPr>
        <w:t>political</w:t>
      </w:r>
      <w:r w:rsidR="00D6424B" w:rsidRPr="00A92562">
        <w:rPr>
          <w:rFonts w:ascii="Times New Roman" w:hAnsi="Times New Roman"/>
          <w:color w:val="000000" w:themeColor="text1"/>
          <w:spacing w:val="-1"/>
          <w:sz w:val="24"/>
        </w:rPr>
        <w:t xml:space="preserve"> </w:t>
      </w:r>
      <w:r w:rsidR="00D6424B" w:rsidRPr="00A92562">
        <w:rPr>
          <w:rFonts w:ascii="Times New Roman" w:hAnsi="Times New Roman" w:cs="Times New Roman"/>
          <w:color w:val="000000" w:themeColor="text1"/>
          <w:spacing w:val="-1"/>
          <w:sz w:val="24"/>
          <w:szCs w:val="24"/>
        </w:rPr>
        <w:t>discussion</w:t>
      </w:r>
      <w:r w:rsidR="00D6424B" w:rsidRPr="00A92562">
        <w:rPr>
          <w:rFonts w:ascii="Times New Roman" w:hAnsi="Times New Roman" w:cs="Times New Roman"/>
          <w:color w:val="000000" w:themeColor="text1"/>
          <w:sz w:val="24"/>
          <w:szCs w:val="24"/>
        </w:rPr>
        <w:t>s on</w:t>
      </w:r>
      <w:r w:rsidR="00D6424B" w:rsidRPr="00A92562">
        <w:rPr>
          <w:rFonts w:ascii="Times New Roman" w:hAnsi="Times New Roman"/>
          <w:color w:val="000000" w:themeColor="text1"/>
          <w:spacing w:val="-1"/>
          <w:sz w:val="24"/>
        </w:rPr>
        <w:t xml:space="preserve"> </w:t>
      </w:r>
      <w:r w:rsidR="00D6424B" w:rsidRPr="00A92562">
        <w:rPr>
          <w:rFonts w:ascii="Times New Roman" w:hAnsi="Times New Roman"/>
          <w:color w:val="000000" w:themeColor="text1"/>
          <w:sz w:val="24"/>
        </w:rPr>
        <w:t>sentencing</w:t>
      </w:r>
      <w:r w:rsidR="00D6424B" w:rsidRPr="00A92562">
        <w:rPr>
          <w:rFonts w:ascii="Times New Roman" w:hAnsi="Times New Roman"/>
          <w:color w:val="000000" w:themeColor="text1"/>
          <w:spacing w:val="-1"/>
          <w:sz w:val="24"/>
        </w:rPr>
        <w:t xml:space="preserve"> </w:t>
      </w:r>
      <w:r w:rsidR="00D6424B" w:rsidRPr="00A92562">
        <w:rPr>
          <w:rFonts w:ascii="Times New Roman" w:hAnsi="Times New Roman"/>
          <w:color w:val="000000" w:themeColor="text1"/>
          <w:sz w:val="24"/>
        </w:rPr>
        <w:t>and</w:t>
      </w:r>
      <w:r w:rsidR="00D6424B" w:rsidRPr="00A92562">
        <w:rPr>
          <w:rFonts w:ascii="Times New Roman" w:hAnsi="Times New Roman"/>
          <w:color w:val="000000" w:themeColor="text1"/>
          <w:spacing w:val="-1"/>
          <w:sz w:val="24"/>
        </w:rPr>
        <w:t xml:space="preserve"> </w:t>
      </w:r>
      <w:r w:rsidR="00D6424B" w:rsidRPr="00A92562">
        <w:rPr>
          <w:rFonts w:ascii="Times New Roman" w:hAnsi="Times New Roman"/>
          <w:color w:val="000000" w:themeColor="text1"/>
          <w:spacing w:val="-2"/>
          <w:sz w:val="24"/>
        </w:rPr>
        <w:t xml:space="preserve">justice </w:t>
      </w:r>
      <w:r w:rsidR="00D6424B" w:rsidRPr="00A92562">
        <w:rPr>
          <w:rFonts w:ascii="Times New Roman" w:hAnsi="Times New Roman"/>
          <w:color w:val="000000" w:themeColor="text1"/>
          <w:spacing w:val="-1"/>
          <w:sz w:val="24"/>
        </w:rPr>
        <w:t>reform.</w:t>
      </w:r>
      <w:r w:rsidR="003059BE" w:rsidRPr="00A92562">
        <w:rPr>
          <w:rFonts w:ascii="Times New Roman" w:hAnsi="Times New Roman" w:cs="Times New Roman"/>
          <w:color w:val="000000" w:themeColor="text1"/>
          <w:spacing w:val="-1"/>
          <w:sz w:val="24"/>
          <w:szCs w:val="24"/>
        </w:rPr>
        <w:t xml:space="preserve"> </w:t>
      </w:r>
      <w:r w:rsidR="00775F3D" w:rsidRPr="00A92562">
        <w:rPr>
          <w:rFonts w:ascii="Times New Roman" w:hAnsi="Times New Roman"/>
          <w:color w:val="000000" w:themeColor="text1"/>
          <w:sz w:val="24"/>
          <w:lang w:val="en"/>
        </w:rPr>
        <w:t xml:space="preserve"> </w:t>
      </w:r>
      <w:r w:rsidR="00775F3D" w:rsidRPr="00A92562">
        <w:rPr>
          <w:rFonts w:ascii="Times New Roman" w:hAnsi="Times New Roman" w:cs="Times New Roman"/>
          <w:color w:val="000000" w:themeColor="text1"/>
          <w:sz w:val="24"/>
          <w:szCs w:val="24"/>
          <w:lang w:val="en"/>
        </w:rPr>
        <w:t>Ultimately, ATI</w:t>
      </w:r>
      <w:r w:rsidR="00E34F95" w:rsidRPr="00A92562">
        <w:rPr>
          <w:rFonts w:ascii="Times New Roman" w:hAnsi="Times New Roman" w:cs="Times New Roman"/>
          <w:color w:val="000000" w:themeColor="text1"/>
          <w:sz w:val="24"/>
          <w:szCs w:val="24"/>
          <w:lang w:val="en"/>
        </w:rPr>
        <w:t xml:space="preserve"> program</w:t>
      </w:r>
      <w:r w:rsidR="00775F3D" w:rsidRPr="00A92562">
        <w:rPr>
          <w:rFonts w:ascii="Times New Roman" w:hAnsi="Times New Roman" w:cs="Times New Roman"/>
          <w:color w:val="000000" w:themeColor="text1"/>
          <w:sz w:val="24"/>
          <w:szCs w:val="24"/>
          <w:lang w:val="en"/>
        </w:rPr>
        <w:t>s effectively address some of the underlying causes</w:t>
      </w:r>
      <w:r w:rsidR="00E34F95" w:rsidRPr="00A92562">
        <w:rPr>
          <w:rFonts w:ascii="Times New Roman" w:hAnsi="Times New Roman" w:cs="Times New Roman"/>
          <w:color w:val="000000" w:themeColor="text1"/>
          <w:sz w:val="24"/>
          <w:szCs w:val="24"/>
          <w:lang w:val="en"/>
        </w:rPr>
        <w:t xml:space="preserve"> </w:t>
      </w:r>
      <w:r w:rsidR="00775F3D" w:rsidRPr="00A92562">
        <w:rPr>
          <w:rFonts w:ascii="Times New Roman" w:hAnsi="Times New Roman" w:cs="Times New Roman"/>
          <w:color w:val="000000" w:themeColor="text1"/>
          <w:sz w:val="24"/>
          <w:szCs w:val="24"/>
          <w:lang w:val="en"/>
        </w:rPr>
        <w:t xml:space="preserve">of crime, thereby </w:t>
      </w:r>
      <w:r w:rsidR="00D64C92" w:rsidRPr="00A92562">
        <w:rPr>
          <w:rFonts w:ascii="Times New Roman" w:hAnsi="Times New Roman" w:cs="Times New Roman"/>
          <w:color w:val="000000" w:themeColor="text1"/>
          <w:sz w:val="24"/>
          <w:szCs w:val="24"/>
          <w:lang w:val="en"/>
        </w:rPr>
        <w:t>reduc</w:t>
      </w:r>
      <w:r w:rsidR="00775F3D" w:rsidRPr="00A92562">
        <w:rPr>
          <w:rFonts w:ascii="Times New Roman" w:hAnsi="Times New Roman" w:cs="Times New Roman"/>
          <w:color w:val="000000" w:themeColor="text1"/>
          <w:sz w:val="24"/>
          <w:szCs w:val="24"/>
          <w:lang w:val="en"/>
        </w:rPr>
        <w:t>ing</w:t>
      </w:r>
      <w:r w:rsidR="00D64C92" w:rsidRPr="00A92562">
        <w:rPr>
          <w:rFonts w:ascii="Times New Roman" w:hAnsi="Times New Roman" w:cs="Times New Roman"/>
          <w:color w:val="000000" w:themeColor="text1"/>
          <w:sz w:val="24"/>
          <w:szCs w:val="24"/>
          <w:lang w:val="en"/>
        </w:rPr>
        <w:t xml:space="preserve"> </w:t>
      </w:r>
      <w:r w:rsidR="00E34F95" w:rsidRPr="00A92562">
        <w:rPr>
          <w:rFonts w:ascii="Times New Roman" w:hAnsi="Times New Roman" w:cs="Times New Roman"/>
          <w:color w:val="000000" w:themeColor="text1"/>
          <w:sz w:val="24"/>
          <w:szCs w:val="24"/>
          <w:lang w:val="en"/>
        </w:rPr>
        <w:t xml:space="preserve">the 1) </w:t>
      </w:r>
      <w:r w:rsidR="00D64C92" w:rsidRPr="00A92562">
        <w:rPr>
          <w:rFonts w:ascii="Times New Roman" w:hAnsi="Times New Roman" w:cs="Times New Roman"/>
          <w:color w:val="000000" w:themeColor="text1"/>
          <w:sz w:val="24"/>
          <w:szCs w:val="24"/>
          <w:lang w:val="en"/>
        </w:rPr>
        <w:t xml:space="preserve">likelihood of </w:t>
      </w:r>
      <w:r w:rsidR="00775F3D" w:rsidRPr="00A92562">
        <w:rPr>
          <w:rFonts w:ascii="Times New Roman" w:hAnsi="Times New Roman" w:cs="Times New Roman"/>
          <w:color w:val="000000" w:themeColor="text1"/>
          <w:sz w:val="24"/>
          <w:szCs w:val="24"/>
          <w:lang w:val="en"/>
        </w:rPr>
        <w:t xml:space="preserve">reoffending, </w:t>
      </w:r>
      <w:r w:rsidR="00E34F95" w:rsidRPr="00A92562">
        <w:rPr>
          <w:rFonts w:ascii="Times New Roman" w:hAnsi="Times New Roman" w:cs="Times New Roman"/>
          <w:color w:val="000000" w:themeColor="text1"/>
          <w:sz w:val="24"/>
          <w:szCs w:val="24"/>
          <w:lang w:val="en"/>
        </w:rPr>
        <w:t xml:space="preserve">2) </w:t>
      </w:r>
      <w:r w:rsidR="6FB0E714" w:rsidRPr="00A92562">
        <w:rPr>
          <w:rFonts w:ascii="Times New Roman" w:hAnsi="Times New Roman" w:cs="Times New Roman"/>
          <w:color w:val="000000" w:themeColor="text1"/>
          <w:sz w:val="24"/>
          <w:szCs w:val="24"/>
          <w:lang w:val="en"/>
        </w:rPr>
        <w:t xml:space="preserve">rate of incarceration, and </w:t>
      </w:r>
      <w:r w:rsidR="00E34F95" w:rsidRPr="00A92562">
        <w:rPr>
          <w:rFonts w:ascii="Times New Roman" w:hAnsi="Times New Roman" w:cs="Times New Roman"/>
          <w:color w:val="000000" w:themeColor="text1"/>
          <w:sz w:val="24"/>
          <w:szCs w:val="24"/>
          <w:lang w:val="en"/>
        </w:rPr>
        <w:t>3)</w:t>
      </w:r>
      <w:r w:rsidR="6FB0E714" w:rsidRPr="00A92562">
        <w:rPr>
          <w:rFonts w:ascii="Times New Roman" w:hAnsi="Times New Roman" w:cs="Times New Roman"/>
          <w:color w:val="000000" w:themeColor="text1"/>
          <w:sz w:val="24"/>
          <w:szCs w:val="24"/>
          <w:lang w:val="en"/>
        </w:rPr>
        <w:t xml:space="preserve"> collateral consequences of justice system</w:t>
      </w:r>
      <w:r w:rsidR="00884130" w:rsidRPr="00A92562">
        <w:rPr>
          <w:rFonts w:ascii="Times New Roman" w:hAnsi="Times New Roman" w:cs="Times New Roman"/>
          <w:color w:val="000000" w:themeColor="text1"/>
          <w:sz w:val="24"/>
          <w:szCs w:val="24"/>
          <w:lang w:val="en"/>
        </w:rPr>
        <w:t xml:space="preserve"> </w:t>
      </w:r>
      <w:r w:rsidR="6FB0E714" w:rsidRPr="00A92562">
        <w:rPr>
          <w:rFonts w:ascii="Times New Roman" w:hAnsi="Times New Roman" w:cs="Times New Roman"/>
          <w:color w:val="000000" w:themeColor="text1"/>
          <w:sz w:val="24"/>
          <w:szCs w:val="24"/>
          <w:lang w:val="en"/>
        </w:rPr>
        <w:t xml:space="preserve">involvement.  </w:t>
      </w:r>
    </w:p>
    <w:p w14:paraId="509081A1" w14:textId="77777777" w:rsidR="001E7428" w:rsidRPr="00A92562" w:rsidRDefault="001E7428" w:rsidP="00B76729">
      <w:pPr>
        <w:spacing w:after="0" w:line="240" w:lineRule="auto"/>
        <w:rPr>
          <w:rFonts w:ascii="Times New Roman" w:hAnsi="Times New Roman" w:cs="Times New Roman"/>
          <w:color w:val="000000" w:themeColor="text1"/>
          <w:sz w:val="24"/>
          <w:szCs w:val="24"/>
        </w:rPr>
      </w:pPr>
    </w:p>
    <w:p w14:paraId="52C9D740" w14:textId="77777777" w:rsidR="00F11A54" w:rsidRPr="00A92562" w:rsidRDefault="6FB0E714" w:rsidP="00B76729">
      <w:pPr>
        <w:spacing w:after="0" w:line="240" w:lineRule="auto"/>
        <w:rPr>
          <w:rFonts w:ascii="Times New Roman" w:hAnsi="Times New Roman" w:cs="Times New Roman"/>
          <w:color w:val="000000" w:themeColor="text1"/>
          <w:sz w:val="24"/>
          <w:szCs w:val="24"/>
        </w:rPr>
      </w:pPr>
      <w:r w:rsidRPr="00A92562">
        <w:rPr>
          <w:rFonts w:ascii="Times New Roman" w:hAnsi="Times New Roman" w:cs="Times New Roman"/>
          <w:color w:val="000000" w:themeColor="text1"/>
          <w:sz w:val="24"/>
          <w:szCs w:val="24"/>
        </w:rPr>
        <w:t>The U.S. government, particularly through the Departments of Justice and Health and Human Services, has sought to increase access to a range of ATI</w:t>
      </w:r>
      <w:r w:rsidR="00E34F95" w:rsidRPr="00A92562">
        <w:rPr>
          <w:rFonts w:ascii="Times New Roman" w:hAnsi="Times New Roman" w:cs="Times New Roman"/>
          <w:color w:val="000000" w:themeColor="text1"/>
          <w:sz w:val="24"/>
          <w:szCs w:val="24"/>
        </w:rPr>
        <w:t xml:space="preserve"> program</w:t>
      </w:r>
      <w:r w:rsidRPr="00A92562">
        <w:rPr>
          <w:rFonts w:ascii="Times New Roman" w:hAnsi="Times New Roman" w:cs="Times New Roman"/>
          <w:color w:val="000000" w:themeColor="text1"/>
          <w:sz w:val="24"/>
          <w:szCs w:val="24"/>
        </w:rPr>
        <w:t xml:space="preserve">s, to expand innovative pilot programs, and to identify and disseminate best practices.  The National Institute </w:t>
      </w:r>
      <w:r w:rsidR="005A2CC9">
        <w:rPr>
          <w:rFonts w:ascii="Times New Roman" w:hAnsi="Times New Roman" w:cs="Times New Roman"/>
          <w:color w:val="000000" w:themeColor="text1"/>
          <w:sz w:val="24"/>
          <w:szCs w:val="24"/>
        </w:rPr>
        <w:t>on</w:t>
      </w:r>
      <w:r w:rsidR="005A2CC9" w:rsidRPr="00A92562">
        <w:rPr>
          <w:rFonts w:ascii="Times New Roman" w:hAnsi="Times New Roman" w:cs="Times New Roman"/>
          <w:color w:val="000000" w:themeColor="text1"/>
          <w:sz w:val="24"/>
          <w:szCs w:val="24"/>
        </w:rPr>
        <w:t xml:space="preserve"> </w:t>
      </w:r>
      <w:r w:rsidRPr="00A92562">
        <w:rPr>
          <w:rFonts w:ascii="Times New Roman" w:hAnsi="Times New Roman" w:cs="Times New Roman"/>
          <w:color w:val="000000" w:themeColor="text1"/>
          <w:sz w:val="24"/>
          <w:szCs w:val="24"/>
        </w:rPr>
        <w:t>Drug Abuse (NIDA) and the National Institute of Justice (NIJ) have developed a rich portfolio of research and evaluation related to ATI</w:t>
      </w:r>
      <w:r w:rsidR="00E34F95" w:rsidRPr="00A92562">
        <w:rPr>
          <w:rFonts w:ascii="Times New Roman" w:hAnsi="Times New Roman" w:cs="Times New Roman"/>
          <w:color w:val="000000" w:themeColor="text1"/>
          <w:sz w:val="24"/>
          <w:szCs w:val="24"/>
        </w:rPr>
        <w:t xml:space="preserve"> program</w:t>
      </w:r>
      <w:r w:rsidRPr="00A92562">
        <w:rPr>
          <w:rFonts w:ascii="Times New Roman" w:hAnsi="Times New Roman" w:cs="Times New Roman"/>
          <w:color w:val="000000" w:themeColor="text1"/>
          <w:sz w:val="24"/>
          <w:szCs w:val="24"/>
        </w:rPr>
        <w:t xml:space="preserve">s, including </w:t>
      </w:r>
      <w:r w:rsidR="00B900BB" w:rsidRPr="00A92562">
        <w:rPr>
          <w:rFonts w:ascii="Times New Roman" w:hAnsi="Times New Roman" w:cs="Times New Roman"/>
          <w:color w:val="000000" w:themeColor="text1"/>
          <w:sz w:val="24"/>
          <w:szCs w:val="24"/>
        </w:rPr>
        <w:t>pre-arrest diversion and deflection initiatives</w:t>
      </w:r>
      <w:r w:rsidR="005A2CC9">
        <w:rPr>
          <w:rFonts w:ascii="Times New Roman" w:hAnsi="Times New Roman" w:cs="Times New Roman"/>
          <w:color w:val="000000" w:themeColor="text1"/>
          <w:sz w:val="24"/>
          <w:szCs w:val="24"/>
        </w:rPr>
        <w:t>,</w:t>
      </w:r>
      <w:r w:rsidR="00A92562" w:rsidRPr="00A92562">
        <w:rPr>
          <w:rFonts w:ascii="Times New Roman" w:hAnsi="Times New Roman" w:cs="Times New Roman"/>
          <w:color w:val="000000" w:themeColor="text1"/>
          <w:sz w:val="24"/>
          <w:szCs w:val="24"/>
        </w:rPr>
        <w:t xml:space="preserve"> </w:t>
      </w:r>
      <w:r w:rsidRPr="00A92562">
        <w:rPr>
          <w:rFonts w:ascii="Times New Roman" w:hAnsi="Times New Roman" w:cs="Times New Roman"/>
          <w:color w:val="000000" w:themeColor="text1"/>
          <w:sz w:val="24"/>
          <w:szCs w:val="24"/>
        </w:rPr>
        <w:t>treatment courts and other therapeutic courts, work release and day reporting centers, and reentry programs following release from jail or prison</w:t>
      </w:r>
      <w:r w:rsidR="005A2CC9">
        <w:rPr>
          <w:rFonts w:ascii="Times New Roman" w:hAnsi="Times New Roman" w:cs="Times New Roman"/>
          <w:color w:val="000000" w:themeColor="text1"/>
          <w:sz w:val="24"/>
          <w:szCs w:val="24"/>
        </w:rPr>
        <w:t>.</w:t>
      </w:r>
      <w:r w:rsidR="002055C9" w:rsidRPr="00A92562">
        <w:rPr>
          <w:rStyle w:val="EndnoteReference"/>
          <w:rFonts w:ascii="Times New Roman" w:hAnsi="Times New Roman" w:cs="Times New Roman"/>
          <w:color w:val="000000" w:themeColor="text1"/>
          <w:sz w:val="24"/>
          <w:szCs w:val="24"/>
        </w:rPr>
        <w:endnoteReference w:id="3"/>
      </w:r>
      <w:r w:rsidRPr="00A92562">
        <w:rPr>
          <w:rFonts w:ascii="Times New Roman" w:hAnsi="Times New Roman" w:cs="Times New Roman"/>
          <w:color w:val="000000" w:themeColor="text1"/>
          <w:sz w:val="24"/>
          <w:szCs w:val="24"/>
        </w:rPr>
        <w:t xml:space="preserve">  To complement these research activities, the Bureau of Justice Assistance (BJA) has supported the implementation of diverse and innovative ATI programs throughout the United States.  The U.S. Department of State, through its international assistance programs led by the Bureau of International Narcotics and Law Enforcement Affairs, has promoted best practices</w:t>
      </w:r>
      <w:r w:rsidR="000C2F99" w:rsidRPr="00A92562">
        <w:rPr>
          <w:rFonts w:ascii="Times New Roman" w:hAnsi="Times New Roman" w:cs="Times New Roman"/>
          <w:color w:val="000000" w:themeColor="text1"/>
          <w:sz w:val="24"/>
          <w:szCs w:val="24"/>
        </w:rPr>
        <w:t xml:space="preserve"> </w:t>
      </w:r>
      <w:r w:rsidRPr="00A92562">
        <w:rPr>
          <w:rFonts w:ascii="Times New Roman" w:hAnsi="Times New Roman" w:cs="Times New Roman"/>
          <w:color w:val="000000" w:themeColor="text1"/>
          <w:sz w:val="24"/>
          <w:szCs w:val="24"/>
        </w:rPr>
        <w:t>through exchanges and through the provision of technical assistance to create ATI programs focused on treatment for those with SUDs.  The Federal g</w:t>
      </w:r>
      <w:r w:rsidR="005A2CC9" w:rsidRPr="00A92562">
        <w:rPr>
          <w:rFonts w:ascii="Times New Roman" w:hAnsi="Times New Roman" w:cs="Times New Roman"/>
          <w:color w:val="000000" w:themeColor="text1"/>
          <w:sz w:val="24"/>
          <w:szCs w:val="24"/>
        </w:rPr>
        <w:t>overnment</w:t>
      </w:r>
      <w:r w:rsidRPr="00A92562">
        <w:rPr>
          <w:rFonts w:ascii="Times New Roman" w:hAnsi="Times New Roman" w:cs="Times New Roman"/>
          <w:color w:val="000000" w:themeColor="text1"/>
          <w:sz w:val="24"/>
          <w:szCs w:val="24"/>
        </w:rPr>
        <w:t xml:space="preserve">, through its support for research and pilot programs, has developed a portfolio of screening, diagnostic, and treatment tools to ensure that an individual receives the appropriate treatments or services in criminal justice settings.  </w:t>
      </w:r>
    </w:p>
    <w:p w14:paraId="2453A352" w14:textId="77777777" w:rsidR="001352A9" w:rsidRDefault="001352A9" w:rsidP="00B76729">
      <w:pPr>
        <w:spacing w:after="0" w:line="240" w:lineRule="auto"/>
        <w:rPr>
          <w:rFonts w:ascii="Times New Roman" w:hAnsi="Times New Roman" w:cs="Times New Roman"/>
          <w:color w:val="000000" w:themeColor="text1"/>
          <w:sz w:val="24"/>
          <w:szCs w:val="24"/>
        </w:rPr>
      </w:pPr>
    </w:p>
    <w:p w14:paraId="37AD37F0" w14:textId="77777777" w:rsidR="001E7428" w:rsidRPr="00A92562" w:rsidRDefault="003A31DE" w:rsidP="00B76729">
      <w:pPr>
        <w:spacing w:after="0" w:line="240" w:lineRule="auto"/>
        <w:rPr>
          <w:rFonts w:ascii="Times New Roman" w:hAnsi="Times New Roman" w:cs="Times New Roman"/>
          <w:color w:val="000000" w:themeColor="text1"/>
          <w:sz w:val="24"/>
          <w:szCs w:val="24"/>
        </w:rPr>
      </w:pPr>
      <w:r w:rsidRPr="00A92562">
        <w:rPr>
          <w:rFonts w:ascii="Times New Roman" w:hAnsi="Times New Roman" w:cs="Times New Roman"/>
          <w:color w:val="000000" w:themeColor="text1"/>
          <w:sz w:val="24"/>
          <w:szCs w:val="24"/>
        </w:rPr>
        <w:lastRenderedPageBreak/>
        <w:t>Effective ATI</w:t>
      </w:r>
      <w:r w:rsidR="00231E74" w:rsidRPr="00A92562">
        <w:rPr>
          <w:rFonts w:ascii="Times New Roman" w:hAnsi="Times New Roman" w:cs="Times New Roman"/>
          <w:color w:val="000000" w:themeColor="text1"/>
          <w:sz w:val="24"/>
          <w:szCs w:val="24"/>
        </w:rPr>
        <w:t xml:space="preserve"> program</w:t>
      </w:r>
      <w:r w:rsidRPr="00A92562">
        <w:rPr>
          <w:rFonts w:ascii="Times New Roman" w:hAnsi="Times New Roman" w:cs="Times New Roman"/>
          <w:color w:val="000000" w:themeColor="text1"/>
          <w:sz w:val="24"/>
          <w:szCs w:val="24"/>
        </w:rPr>
        <w:t>s for people with SUDs requires accessible evidence-based treatment</w:t>
      </w:r>
      <w:r w:rsidR="00582580" w:rsidRPr="00A92562">
        <w:rPr>
          <w:rFonts w:ascii="Times New Roman" w:hAnsi="Times New Roman" w:cs="Times New Roman"/>
          <w:color w:val="000000" w:themeColor="text1"/>
          <w:sz w:val="24"/>
          <w:szCs w:val="24"/>
        </w:rPr>
        <w:t>.</w:t>
      </w:r>
      <w:r w:rsidRPr="00A92562">
        <w:rPr>
          <w:rStyle w:val="EndnoteReference"/>
          <w:rFonts w:ascii="Times New Roman" w:hAnsi="Times New Roman" w:cs="Times New Roman"/>
          <w:color w:val="000000" w:themeColor="text1"/>
          <w:sz w:val="24"/>
          <w:szCs w:val="24"/>
        </w:rPr>
        <w:endnoteReference w:id="4"/>
      </w:r>
      <w:r w:rsidRPr="00A92562">
        <w:rPr>
          <w:rFonts w:ascii="Times New Roman" w:hAnsi="Times New Roman" w:cs="Times New Roman"/>
          <w:color w:val="000000" w:themeColor="text1"/>
          <w:sz w:val="24"/>
          <w:szCs w:val="24"/>
        </w:rPr>
        <w:t xml:space="preserve"> </w:t>
      </w:r>
      <w:r w:rsidR="003059BE" w:rsidRPr="00A92562">
        <w:rPr>
          <w:rFonts w:ascii="Times New Roman" w:hAnsi="Times New Roman" w:cs="Times New Roman"/>
          <w:color w:val="000000" w:themeColor="text1"/>
          <w:sz w:val="24"/>
          <w:szCs w:val="24"/>
        </w:rPr>
        <w:t xml:space="preserve"> </w:t>
      </w:r>
      <w:r w:rsidR="00F11A54" w:rsidRPr="00A92562">
        <w:rPr>
          <w:rFonts w:ascii="Times New Roman" w:hAnsi="Times New Roman" w:cs="Times New Roman"/>
          <w:color w:val="000000" w:themeColor="text1"/>
          <w:sz w:val="24"/>
          <w:szCs w:val="24"/>
        </w:rPr>
        <w:t>For persons who are incarcerated, the United States supports SUD treatment with connected reentry treatment capacity, including access to medication assisted treatment</w:t>
      </w:r>
      <w:r w:rsidR="00B900BB" w:rsidRPr="00A92562">
        <w:rPr>
          <w:rFonts w:ascii="Times New Roman" w:hAnsi="Times New Roman" w:cs="Times New Roman"/>
          <w:color w:val="000000" w:themeColor="text1"/>
          <w:sz w:val="24"/>
          <w:szCs w:val="24"/>
        </w:rPr>
        <w:t xml:space="preserve"> and ongoing care and support in the community</w:t>
      </w:r>
      <w:r w:rsidR="00F11A54" w:rsidRPr="00A92562">
        <w:rPr>
          <w:rFonts w:ascii="Times New Roman" w:hAnsi="Times New Roman" w:cs="Times New Roman"/>
          <w:color w:val="000000" w:themeColor="text1"/>
          <w:sz w:val="24"/>
          <w:szCs w:val="24"/>
        </w:rPr>
        <w:t xml:space="preserve">.  All persons who are diagnosed with a SUD should receive treatment to break the cycle of </w:t>
      </w:r>
      <w:r w:rsidR="005A2CC9">
        <w:rPr>
          <w:rFonts w:ascii="Times New Roman" w:hAnsi="Times New Roman" w:cs="Times New Roman"/>
          <w:color w:val="000000" w:themeColor="text1"/>
          <w:sz w:val="24"/>
          <w:szCs w:val="24"/>
        </w:rPr>
        <w:t xml:space="preserve">addiction, </w:t>
      </w:r>
      <w:r w:rsidR="00F11A54" w:rsidRPr="00A92562">
        <w:rPr>
          <w:rFonts w:ascii="Times New Roman" w:hAnsi="Times New Roman" w:cs="Times New Roman"/>
          <w:color w:val="000000" w:themeColor="text1"/>
          <w:sz w:val="24"/>
          <w:szCs w:val="24"/>
        </w:rPr>
        <w:t xml:space="preserve">arrest, conviction, and incarceration – a cycle which destroys families and communities, threatens public safety, and imposes significant public fiscal burdens. </w:t>
      </w:r>
      <w:r w:rsidRPr="00A92562">
        <w:rPr>
          <w:rFonts w:ascii="Times New Roman" w:hAnsi="Times New Roman" w:cs="Times New Roman"/>
          <w:color w:val="000000" w:themeColor="text1"/>
          <w:sz w:val="24"/>
          <w:szCs w:val="24"/>
        </w:rPr>
        <w:t xml:space="preserve"> </w:t>
      </w:r>
      <w:r w:rsidR="6FB0E714" w:rsidRPr="00A92562">
        <w:rPr>
          <w:rFonts w:ascii="Times New Roman" w:hAnsi="Times New Roman" w:cs="Times New Roman"/>
          <w:color w:val="000000" w:themeColor="text1"/>
          <w:sz w:val="24"/>
          <w:szCs w:val="24"/>
        </w:rPr>
        <w:t>A diagnostic assessment capability is a critical component of any evidence-based ATI</w:t>
      </w:r>
      <w:r w:rsidR="00231E74" w:rsidRPr="00A92562">
        <w:rPr>
          <w:rFonts w:ascii="Times New Roman" w:hAnsi="Times New Roman" w:cs="Times New Roman"/>
          <w:color w:val="000000" w:themeColor="text1"/>
          <w:sz w:val="24"/>
          <w:szCs w:val="24"/>
        </w:rPr>
        <w:t xml:space="preserve"> </w:t>
      </w:r>
      <w:r w:rsidR="00D93FA2" w:rsidRPr="00A92562">
        <w:rPr>
          <w:rFonts w:ascii="Times New Roman" w:hAnsi="Times New Roman" w:cs="Times New Roman"/>
          <w:color w:val="000000" w:themeColor="text1"/>
          <w:sz w:val="24"/>
          <w:szCs w:val="24"/>
        </w:rPr>
        <w:t>program</w:t>
      </w:r>
      <w:r w:rsidR="6FB0E714" w:rsidRPr="00A92562">
        <w:rPr>
          <w:rFonts w:ascii="Times New Roman" w:hAnsi="Times New Roman" w:cs="Times New Roman"/>
          <w:color w:val="000000" w:themeColor="text1"/>
          <w:sz w:val="24"/>
          <w:szCs w:val="24"/>
        </w:rPr>
        <w:t xml:space="preserve"> for those affected by a SUD. </w:t>
      </w:r>
      <w:r w:rsidR="00D35987" w:rsidRPr="00A92562">
        <w:rPr>
          <w:rFonts w:ascii="Times New Roman" w:hAnsi="Times New Roman" w:cs="Times New Roman"/>
          <w:color w:val="000000" w:themeColor="text1"/>
          <w:sz w:val="24"/>
          <w:szCs w:val="24"/>
        </w:rPr>
        <w:t xml:space="preserve"> </w:t>
      </w:r>
      <w:r w:rsidRPr="00A92562">
        <w:rPr>
          <w:rFonts w:ascii="Times New Roman" w:hAnsi="Times New Roman" w:cs="Times New Roman"/>
          <w:color w:val="000000" w:themeColor="text1"/>
          <w:sz w:val="24"/>
          <w:szCs w:val="24"/>
        </w:rPr>
        <w:t>Each person requires individual assessment in order to ensure that appropriate treatment or services</w:t>
      </w:r>
      <w:r w:rsidR="00E94CFE">
        <w:rPr>
          <w:rFonts w:ascii="Times New Roman" w:hAnsi="Times New Roman" w:cs="Times New Roman"/>
          <w:color w:val="000000" w:themeColor="text1"/>
          <w:sz w:val="24"/>
          <w:szCs w:val="24"/>
        </w:rPr>
        <w:t xml:space="preserve"> are provided</w:t>
      </w:r>
      <w:r w:rsidR="0073000B" w:rsidRPr="00A92562">
        <w:rPr>
          <w:rFonts w:ascii="Times New Roman" w:hAnsi="Times New Roman" w:cs="Times New Roman"/>
          <w:color w:val="000000" w:themeColor="text1"/>
          <w:sz w:val="24"/>
          <w:szCs w:val="24"/>
        </w:rPr>
        <w:t>.</w:t>
      </w:r>
      <w:r w:rsidR="00231E74" w:rsidRPr="00A92562">
        <w:rPr>
          <w:rFonts w:ascii="Times New Roman" w:hAnsi="Times New Roman" w:cs="Times New Roman"/>
          <w:color w:val="000000" w:themeColor="text1"/>
          <w:sz w:val="24"/>
          <w:szCs w:val="24"/>
        </w:rPr>
        <w:t xml:space="preserve"> </w:t>
      </w:r>
      <w:r w:rsidR="00E94CFE">
        <w:rPr>
          <w:rFonts w:ascii="Times New Roman" w:hAnsi="Times New Roman" w:cs="Times New Roman"/>
          <w:color w:val="000000" w:themeColor="text1"/>
          <w:sz w:val="24"/>
          <w:szCs w:val="24"/>
        </w:rPr>
        <w:t xml:space="preserve"> </w:t>
      </w:r>
      <w:r w:rsidRPr="00A92562">
        <w:rPr>
          <w:rFonts w:ascii="Times New Roman" w:hAnsi="Times New Roman" w:cs="Times New Roman"/>
          <w:color w:val="000000" w:themeColor="text1"/>
          <w:sz w:val="24"/>
          <w:szCs w:val="24"/>
        </w:rPr>
        <w:t>NIDA maintains a list of recommended and widely accepted diagnostic tools.</w:t>
      </w:r>
      <w:r w:rsidRPr="00A92562">
        <w:rPr>
          <w:rStyle w:val="EndnoteReference"/>
          <w:rFonts w:ascii="Times New Roman" w:hAnsi="Times New Roman" w:cs="Times New Roman"/>
          <w:color w:val="000000" w:themeColor="text1"/>
          <w:sz w:val="24"/>
          <w:szCs w:val="24"/>
        </w:rPr>
        <w:endnoteReference w:id="5"/>
      </w:r>
      <w:r w:rsidR="00B900BB" w:rsidRPr="00A92562">
        <w:rPr>
          <w:rFonts w:ascii="Times New Roman" w:hAnsi="Times New Roman" w:cs="Times New Roman"/>
          <w:color w:val="000000" w:themeColor="text1"/>
          <w:sz w:val="24"/>
          <w:szCs w:val="24"/>
        </w:rPr>
        <w:t xml:space="preserve"> </w:t>
      </w:r>
    </w:p>
    <w:p w14:paraId="0B47C00B" w14:textId="77777777" w:rsidR="00A92562" w:rsidRPr="00A92562" w:rsidRDefault="00A92562" w:rsidP="00B76729">
      <w:pPr>
        <w:spacing w:after="0" w:line="240" w:lineRule="auto"/>
        <w:rPr>
          <w:rFonts w:ascii="Times New Roman" w:hAnsi="Times New Roman" w:cs="Times New Roman"/>
          <w:color w:val="000000" w:themeColor="text1"/>
          <w:sz w:val="24"/>
          <w:szCs w:val="24"/>
        </w:rPr>
      </w:pPr>
    </w:p>
    <w:p w14:paraId="5A9F0EE8" w14:textId="77777777" w:rsidR="00F11A54" w:rsidRPr="00A92562" w:rsidRDefault="005D6BBA" w:rsidP="00B76729">
      <w:pPr>
        <w:spacing w:after="0" w:line="240" w:lineRule="auto"/>
        <w:rPr>
          <w:rFonts w:ascii="Times New Roman" w:hAnsi="Times New Roman" w:cs="Times New Roman"/>
          <w:color w:val="000000" w:themeColor="text1"/>
          <w:sz w:val="24"/>
          <w:szCs w:val="24"/>
        </w:rPr>
      </w:pPr>
      <w:r w:rsidRPr="00A92562">
        <w:rPr>
          <w:rFonts w:ascii="Times New Roman" w:hAnsi="Times New Roman" w:cs="Times New Roman"/>
          <w:color w:val="000000" w:themeColor="text1"/>
          <w:sz w:val="24"/>
          <w:szCs w:val="24"/>
        </w:rPr>
        <w:t>Some models for ATI</w:t>
      </w:r>
      <w:r w:rsidR="00231E74" w:rsidRPr="00A92562">
        <w:rPr>
          <w:rFonts w:ascii="Times New Roman" w:hAnsi="Times New Roman" w:cs="Times New Roman"/>
          <w:color w:val="000000" w:themeColor="text1"/>
          <w:sz w:val="24"/>
          <w:szCs w:val="24"/>
        </w:rPr>
        <w:t xml:space="preserve"> program</w:t>
      </w:r>
      <w:r w:rsidRPr="00A92562">
        <w:rPr>
          <w:rFonts w:ascii="Times New Roman" w:hAnsi="Times New Roman" w:cs="Times New Roman"/>
          <w:color w:val="000000" w:themeColor="text1"/>
          <w:sz w:val="24"/>
          <w:szCs w:val="24"/>
        </w:rPr>
        <w:t xml:space="preserve">s require specific legislative authority, although others can operate under the existing discretion of judges, prosecutors, </w:t>
      </w:r>
      <w:r w:rsidR="00231E74" w:rsidRPr="00A92562">
        <w:rPr>
          <w:rFonts w:ascii="Times New Roman" w:hAnsi="Times New Roman" w:cs="Times New Roman"/>
          <w:color w:val="000000" w:themeColor="text1"/>
          <w:sz w:val="24"/>
          <w:szCs w:val="24"/>
        </w:rPr>
        <w:t xml:space="preserve">a </w:t>
      </w:r>
      <w:r w:rsidRPr="00A92562">
        <w:rPr>
          <w:rFonts w:ascii="Times New Roman" w:hAnsi="Times New Roman" w:cs="Times New Roman"/>
          <w:color w:val="000000" w:themeColor="text1"/>
          <w:sz w:val="24"/>
          <w:szCs w:val="24"/>
        </w:rPr>
        <w:t>law enforcement or other criminal justice system personnel</w:t>
      </w:r>
      <w:r w:rsidR="00231E74" w:rsidRPr="00A92562">
        <w:rPr>
          <w:rFonts w:ascii="Times New Roman" w:hAnsi="Times New Roman" w:cs="Times New Roman"/>
          <w:color w:val="000000" w:themeColor="text1"/>
          <w:sz w:val="24"/>
          <w:szCs w:val="24"/>
        </w:rPr>
        <w:t xml:space="preserve">. </w:t>
      </w:r>
      <w:r w:rsidR="00D35987" w:rsidRPr="00A92562">
        <w:rPr>
          <w:rFonts w:ascii="Times New Roman" w:hAnsi="Times New Roman" w:cs="Times New Roman"/>
          <w:color w:val="000000" w:themeColor="text1"/>
          <w:sz w:val="24"/>
          <w:szCs w:val="24"/>
        </w:rPr>
        <w:t xml:space="preserve"> </w:t>
      </w:r>
      <w:r w:rsidR="003059BE" w:rsidRPr="00A92562">
        <w:rPr>
          <w:rFonts w:ascii="Times New Roman" w:hAnsi="Times New Roman" w:cs="Times New Roman"/>
          <w:color w:val="000000" w:themeColor="text1"/>
          <w:sz w:val="24"/>
          <w:szCs w:val="24"/>
        </w:rPr>
        <w:t xml:space="preserve">In instances where additional legislative authority is necessary, </w:t>
      </w:r>
      <w:r w:rsidRPr="00A92562">
        <w:rPr>
          <w:rFonts w:ascii="Times New Roman" w:hAnsi="Times New Roman" w:cs="Times New Roman"/>
          <w:color w:val="000000" w:themeColor="text1"/>
          <w:sz w:val="24"/>
          <w:szCs w:val="24"/>
        </w:rPr>
        <w:t>an example of model legislation</w:t>
      </w:r>
      <w:r w:rsidR="00231E74" w:rsidRPr="00A92562">
        <w:rPr>
          <w:rFonts w:ascii="Times New Roman" w:hAnsi="Times New Roman" w:cs="Times New Roman"/>
          <w:color w:val="000000" w:themeColor="text1"/>
          <w:sz w:val="24"/>
          <w:szCs w:val="24"/>
        </w:rPr>
        <w:t xml:space="preserve"> </w:t>
      </w:r>
      <w:r w:rsidRPr="00A92562">
        <w:rPr>
          <w:rFonts w:ascii="Times New Roman" w:hAnsi="Times New Roman" w:cs="Times New Roman"/>
          <w:color w:val="000000" w:themeColor="text1"/>
          <w:sz w:val="24"/>
          <w:szCs w:val="24"/>
        </w:rPr>
        <w:t>that establishes the authority for ATI</w:t>
      </w:r>
      <w:r w:rsidR="00231E74" w:rsidRPr="00A92562">
        <w:rPr>
          <w:rFonts w:ascii="Times New Roman" w:hAnsi="Times New Roman" w:cs="Times New Roman"/>
          <w:color w:val="000000" w:themeColor="text1"/>
          <w:sz w:val="24"/>
          <w:szCs w:val="24"/>
        </w:rPr>
        <w:t xml:space="preserve"> program</w:t>
      </w:r>
      <w:r w:rsidRPr="00A92562">
        <w:rPr>
          <w:rFonts w:ascii="Times New Roman" w:hAnsi="Times New Roman" w:cs="Times New Roman"/>
          <w:color w:val="000000" w:themeColor="text1"/>
          <w:sz w:val="24"/>
          <w:szCs w:val="24"/>
        </w:rPr>
        <w:t>s can be found in the National Alliance for Model State Drug Laws’ Model Criminal Justice Treatment Act.</w:t>
      </w:r>
      <w:r w:rsidR="00051539" w:rsidRPr="00A92562">
        <w:rPr>
          <w:rStyle w:val="EndnoteReference"/>
          <w:rFonts w:ascii="Times New Roman" w:hAnsi="Times New Roman" w:cs="Times New Roman"/>
          <w:color w:val="000000" w:themeColor="text1"/>
          <w:sz w:val="24"/>
          <w:szCs w:val="24"/>
        </w:rPr>
        <w:endnoteReference w:id="6"/>
      </w:r>
      <w:r w:rsidR="00F11A54" w:rsidRPr="00A92562">
        <w:rPr>
          <w:rFonts w:ascii="Times New Roman" w:hAnsi="Times New Roman" w:cs="Times New Roman"/>
          <w:color w:val="000000" w:themeColor="text1"/>
          <w:sz w:val="24"/>
          <w:szCs w:val="24"/>
        </w:rPr>
        <w:t xml:space="preserve"> </w:t>
      </w:r>
      <w:r w:rsidR="00D35987" w:rsidRPr="00A92562">
        <w:rPr>
          <w:rFonts w:ascii="Times New Roman" w:hAnsi="Times New Roman" w:cs="Times New Roman"/>
          <w:color w:val="000000" w:themeColor="text1"/>
          <w:sz w:val="24"/>
          <w:szCs w:val="24"/>
        </w:rPr>
        <w:t xml:space="preserve"> </w:t>
      </w:r>
      <w:r w:rsidR="00F11A54" w:rsidRPr="00A92562">
        <w:rPr>
          <w:rFonts w:ascii="Times New Roman" w:hAnsi="Times New Roman" w:cs="Times New Roman"/>
          <w:color w:val="000000" w:themeColor="text1"/>
          <w:sz w:val="24"/>
          <w:szCs w:val="24"/>
        </w:rPr>
        <w:t xml:space="preserve">This model legislative language calls for opportunities for intervention at each </w:t>
      </w:r>
      <w:r w:rsidR="0073000B" w:rsidRPr="00A92562">
        <w:rPr>
          <w:rFonts w:ascii="Times New Roman" w:hAnsi="Times New Roman" w:cs="Times New Roman"/>
          <w:color w:val="000000" w:themeColor="text1"/>
          <w:sz w:val="24"/>
          <w:szCs w:val="24"/>
        </w:rPr>
        <w:t xml:space="preserve">stage of the criminal </w:t>
      </w:r>
      <w:r w:rsidR="00F11A54" w:rsidRPr="00A92562">
        <w:rPr>
          <w:rFonts w:ascii="Times New Roman" w:hAnsi="Times New Roman" w:cs="Times New Roman"/>
          <w:color w:val="000000" w:themeColor="text1"/>
          <w:sz w:val="24"/>
          <w:szCs w:val="24"/>
        </w:rPr>
        <w:t xml:space="preserve">justice </w:t>
      </w:r>
      <w:r w:rsidR="0073000B" w:rsidRPr="00A92562">
        <w:rPr>
          <w:rFonts w:ascii="Times New Roman" w:hAnsi="Times New Roman" w:cs="Times New Roman"/>
          <w:color w:val="000000" w:themeColor="text1"/>
          <w:sz w:val="24"/>
          <w:szCs w:val="24"/>
        </w:rPr>
        <w:t>process</w:t>
      </w:r>
      <w:r w:rsidR="00A92562" w:rsidRPr="00A92562">
        <w:rPr>
          <w:rFonts w:ascii="Times New Roman" w:hAnsi="Times New Roman" w:cs="Times New Roman"/>
          <w:color w:val="000000" w:themeColor="text1"/>
          <w:sz w:val="24"/>
          <w:szCs w:val="24"/>
        </w:rPr>
        <w:t>.</w:t>
      </w:r>
    </w:p>
    <w:p w14:paraId="230BBADE" w14:textId="77777777" w:rsidR="001E7428" w:rsidRPr="00A92562" w:rsidRDefault="001E7428" w:rsidP="00B76729">
      <w:pPr>
        <w:autoSpaceDE w:val="0"/>
        <w:autoSpaceDN w:val="0"/>
        <w:adjustRightInd w:val="0"/>
        <w:spacing w:after="0" w:line="240" w:lineRule="auto"/>
        <w:rPr>
          <w:rFonts w:ascii="Times New Roman" w:hAnsi="Times New Roman" w:cs="Times New Roman"/>
          <w:b/>
          <w:color w:val="000000" w:themeColor="text1"/>
          <w:sz w:val="24"/>
          <w:szCs w:val="24"/>
        </w:rPr>
      </w:pPr>
    </w:p>
    <w:p w14:paraId="140C8F4C" w14:textId="77777777" w:rsidR="008D2D9D" w:rsidRPr="00A92562" w:rsidRDefault="008D2D9D" w:rsidP="00B76729">
      <w:pPr>
        <w:autoSpaceDE w:val="0"/>
        <w:autoSpaceDN w:val="0"/>
        <w:adjustRightInd w:val="0"/>
        <w:spacing w:after="0" w:line="240" w:lineRule="auto"/>
        <w:rPr>
          <w:rFonts w:ascii="Times New Roman" w:hAnsi="Times New Roman" w:cs="Times New Roman"/>
          <w:b/>
          <w:color w:val="000000" w:themeColor="text1"/>
          <w:sz w:val="24"/>
          <w:szCs w:val="24"/>
        </w:rPr>
      </w:pPr>
      <w:r w:rsidRPr="00A92562">
        <w:rPr>
          <w:rFonts w:ascii="Times New Roman" w:hAnsi="Times New Roman" w:cs="Times New Roman"/>
          <w:b/>
          <w:color w:val="000000" w:themeColor="text1"/>
          <w:sz w:val="24"/>
          <w:szCs w:val="24"/>
        </w:rPr>
        <w:t>1. Measures at pre-arrest stage (e.g., deflection, pre-arrest diversion, co-responder deflection, administrative sanctions, citations in lieu of arrest, citations with treatment)</w:t>
      </w:r>
    </w:p>
    <w:p w14:paraId="40E21660" w14:textId="77777777" w:rsidR="008D2D9D" w:rsidRPr="00A92562" w:rsidRDefault="008D2D9D" w:rsidP="00B76729">
      <w:pPr>
        <w:autoSpaceDE w:val="0"/>
        <w:autoSpaceDN w:val="0"/>
        <w:adjustRightInd w:val="0"/>
        <w:spacing w:after="0" w:line="240" w:lineRule="auto"/>
        <w:rPr>
          <w:rFonts w:ascii="Times New Roman" w:hAnsi="Times New Roman" w:cs="Times New Roman"/>
          <w:b/>
          <w:color w:val="000000" w:themeColor="text1"/>
          <w:sz w:val="24"/>
          <w:szCs w:val="24"/>
        </w:rPr>
      </w:pPr>
    </w:p>
    <w:p w14:paraId="3C812A75" w14:textId="77777777" w:rsidR="008D2D9D" w:rsidRPr="00A92562" w:rsidRDefault="00354D2C" w:rsidP="00B76729">
      <w:pPr>
        <w:autoSpaceDE w:val="0"/>
        <w:autoSpaceDN w:val="0"/>
        <w:adjustRightInd w:val="0"/>
        <w:spacing w:after="0" w:line="240" w:lineRule="auto"/>
        <w:rPr>
          <w:rFonts w:ascii="Times New Roman" w:hAnsi="Times New Roman" w:cs="Times New Roman"/>
          <w:color w:val="000000" w:themeColor="text1"/>
          <w:sz w:val="24"/>
          <w:szCs w:val="24"/>
        </w:rPr>
      </w:pPr>
      <w:r w:rsidRPr="00A92562">
        <w:rPr>
          <w:rFonts w:ascii="Times New Roman" w:hAnsi="Times New Roman" w:cs="Times New Roman"/>
          <w:color w:val="000000" w:themeColor="text1"/>
          <w:sz w:val="24"/>
          <w:szCs w:val="24"/>
        </w:rPr>
        <w:t>During the past decade in the United States</w:t>
      </w:r>
      <w:r w:rsidR="009954B4" w:rsidRPr="00A92562">
        <w:rPr>
          <w:rFonts w:ascii="Times New Roman" w:hAnsi="Times New Roman" w:cs="Times New Roman"/>
          <w:color w:val="000000" w:themeColor="text1"/>
          <w:sz w:val="24"/>
          <w:szCs w:val="24"/>
        </w:rPr>
        <w:t>,</w:t>
      </w:r>
      <w:r w:rsidR="008D2D9D" w:rsidRPr="00A92562">
        <w:rPr>
          <w:rFonts w:ascii="Times New Roman" w:hAnsi="Times New Roman" w:cs="Times New Roman"/>
          <w:color w:val="000000" w:themeColor="text1"/>
          <w:sz w:val="24"/>
          <w:szCs w:val="24"/>
        </w:rPr>
        <w:t xml:space="preserve"> there has been a growing interest in “</w:t>
      </w:r>
      <w:r w:rsidR="00AE32C0" w:rsidRPr="00A92562">
        <w:rPr>
          <w:rFonts w:ascii="Times New Roman" w:hAnsi="Times New Roman" w:cs="Times New Roman"/>
          <w:color w:val="000000" w:themeColor="text1"/>
          <w:sz w:val="24"/>
          <w:szCs w:val="24"/>
        </w:rPr>
        <w:t>front</w:t>
      </w:r>
      <w:r w:rsidR="00AE32C0">
        <w:rPr>
          <w:rFonts w:ascii="Times New Roman" w:hAnsi="Times New Roman" w:cs="Times New Roman"/>
          <w:color w:val="000000" w:themeColor="text1"/>
          <w:sz w:val="24"/>
          <w:szCs w:val="24"/>
        </w:rPr>
        <w:t>-</w:t>
      </w:r>
      <w:r w:rsidR="008D2D9D" w:rsidRPr="00A92562">
        <w:rPr>
          <w:rFonts w:ascii="Times New Roman" w:hAnsi="Times New Roman" w:cs="Times New Roman"/>
          <w:color w:val="000000" w:themeColor="text1"/>
          <w:sz w:val="24"/>
          <w:szCs w:val="24"/>
        </w:rPr>
        <w:t>end diversion</w:t>
      </w:r>
      <w:r w:rsidR="009954B4" w:rsidRPr="00A92562">
        <w:rPr>
          <w:rFonts w:ascii="Times New Roman" w:hAnsi="Times New Roman" w:cs="Times New Roman"/>
          <w:color w:val="000000" w:themeColor="text1"/>
          <w:sz w:val="24"/>
          <w:szCs w:val="24"/>
        </w:rPr>
        <w:t>,</w:t>
      </w:r>
      <w:r w:rsidR="008D2D9D" w:rsidRPr="00A92562">
        <w:rPr>
          <w:rFonts w:ascii="Times New Roman" w:hAnsi="Times New Roman" w:cs="Times New Roman"/>
          <w:color w:val="000000" w:themeColor="text1"/>
          <w:sz w:val="24"/>
          <w:szCs w:val="24"/>
        </w:rPr>
        <w:t>” “deflection,</w:t>
      </w:r>
      <w:r w:rsidR="009954B4" w:rsidRPr="00A92562">
        <w:rPr>
          <w:rFonts w:ascii="Times New Roman" w:hAnsi="Times New Roman" w:cs="Times New Roman"/>
          <w:color w:val="000000" w:themeColor="text1"/>
          <w:sz w:val="24"/>
          <w:szCs w:val="24"/>
        </w:rPr>
        <w:t>”</w:t>
      </w:r>
      <w:r w:rsidR="008D2D9D" w:rsidRPr="00A92562">
        <w:rPr>
          <w:rFonts w:ascii="Times New Roman" w:hAnsi="Times New Roman" w:cs="Times New Roman"/>
          <w:color w:val="000000" w:themeColor="text1"/>
          <w:sz w:val="24"/>
          <w:szCs w:val="24"/>
        </w:rPr>
        <w:t xml:space="preserve"> “pre-arrest diversion</w:t>
      </w:r>
      <w:r w:rsidR="009954B4" w:rsidRPr="00A92562">
        <w:rPr>
          <w:rFonts w:ascii="Times New Roman" w:hAnsi="Times New Roman" w:cs="Times New Roman"/>
          <w:color w:val="000000" w:themeColor="text1"/>
          <w:sz w:val="24"/>
          <w:szCs w:val="24"/>
        </w:rPr>
        <w:t>,</w:t>
      </w:r>
      <w:r w:rsidR="008D2D9D" w:rsidRPr="00A92562">
        <w:rPr>
          <w:rFonts w:ascii="Times New Roman" w:hAnsi="Times New Roman" w:cs="Times New Roman"/>
          <w:color w:val="000000" w:themeColor="text1"/>
          <w:sz w:val="24"/>
          <w:szCs w:val="24"/>
        </w:rPr>
        <w:t>” or “</w:t>
      </w:r>
      <w:r w:rsidR="009954B4" w:rsidRPr="00A92562">
        <w:rPr>
          <w:rFonts w:ascii="Times New Roman" w:hAnsi="Times New Roman" w:cs="Times New Roman"/>
          <w:color w:val="000000" w:themeColor="text1"/>
          <w:sz w:val="24"/>
          <w:szCs w:val="24"/>
        </w:rPr>
        <w:t>f</w:t>
      </w:r>
      <w:r w:rsidR="008D2D9D" w:rsidRPr="00A92562">
        <w:rPr>
          <w:rFonts w:ascii="Times New Roman" w:hAnsi="Times New Roman" w:cs="Times New Roman"/>
          <w:color w:val="000000" w:themeColor="text1"/>
          <w:sz w:val="24"/>
          <w:szCs w:val="24"/>
        </w:rPr>
        <w:t xml:space="preserve">irst </w:t>
      </w:r>
      <w:r w:rsidR="009954B4" w:rsidRPr="00A92562">
        <w:rPr>
          <w:rFonts w:ascii="Times New Roman" w:hAnsi="Times New Roman" w:cs="Times New Roman"/>
          <w:color w:val="000000" w:themeColor="text1"/>
          <w:sz w:val="24"/>
          <w:szCs w:val="24"/>
        </w:rPr>
        <w:t>r</w:t>
      </w:r>
      <w:r w:rsidR="008D2D9D" w:rsidRPr="00A92562">
        <w:rPr>
          <w:rFonts w:ascii="Times New Roman" w:hAnsi="Times New Roman" w:cs="Times New Roman"/>
          <w:color w:val="000000" w:themeColor="text1"/>
          <w:sz w:val="24"/>
          <w:szCs w:val="24"/>
        </w:rPr>
        <w:t xml:space="preserve">esponder </w:t>
      </w:r>
      <w:r w:rsidR="009954B4" w:rsidRPr="00A92562">
        <w:rPr>
          <w:rFonts w:ascii="Times New Roman" w:hAnsi="Times New Roman" w:cs="Times New Roman"/>
          <w:color w:val="000000" w:themeColor="text1"/>
          <w:sz w:val="24"/>
          <w:szCs w:val="24"/>
        </w:rPr>
        <w:t>d</w:t>
      </w:r>
      <w:r w:rsidR="008D2D9D" w:rsidRPr="00A92562">
        <w:rPr>
          <w:rFonts w:ascii="Times New Roman" w:hAnsi="Times New Roman" w:cs="Times New Roman"/>
          <w:color w:val="000000" w:themeColor="text1"/>
          <w:sz w:val="24"/>
          <w:szCs w:val="24"/>
        </w:rPr>
        <w:t xml:space="preserve">iversion.” </w:t>
      </w:r>
      <w:r w:rsidR="00D35987" w:rsidRPr="00A92562">
        <w:rPr>
          <w:rFonts w:ascii="Times New Roman" w:hAnsi="Times New Roman" w:cs="Times New Roman"/>
          <w:color w:val="000000" w:themeColor="text1"/>
          <w:sz w:val="24"/>
          <w:szCs w:val="24"/>
        </w:rPr>
        <w:t xml:space="preserve"> </w:t>
      </w:r>
      <w:r w:rsidR="008D2D9D" w:rsidRPr="00A92562">
        <w:rPr>
          <w:rFonts w:ascii="Times New Roman" w:hAnsi="Times New Roman" w:cs="Times New Roman"/>
          <w:color w:val="000000" w:themeColor="text1"/>
          <w:sz w:val="24"/>
          <w:szCs w:val="24"/>
        </w:rPr>
        <w:t xml:space="preserve">There are </w:t>
      </w:r>
      <w:r w:rsidR="00D93FA2" w:rsidRPr="00A92562">
        <w:rPr>
          <w:rFonts w:ascii="Times New Roman" w:hAnsi="Times New Roman" w:cs="Times New Roman"/>
          <w:color w:val="000000" w:themeColor="text1"/>
          <w:sz w:val="24"/>
          <w:szCs w:val="24"/>
        </w:rPr>
        <w:t>approximately</w:t>
      </w:r>
      <w:r w:rsidR="00231E74" w:rsidRPr="00A92562">
        <w:rPr>
          <w:rFonts w:ascii="Times New Roman" w:hAnsi="Times New Roman" w:cs="Times New Roman"/>
          <w:color w:val="000000" w:themeColor="text1"/>
          <w:sz w:val="24"/>
          <w:szCs w:val="24"/>
        </w:rPr>
        <w:t xml:space="preserve"> </w:t>
      </w:r>
      <w:r w:rsidR="008D2D9D" w:rsidRPr="00A92562">
        <w:rPr>
          <w:rFonts w:ascii="Times New Roman" w:hAnsi="Times New Roman" w:cs="Times New Roman"/>
          <w:color w:val="000000" w:themeColor="text1"/>
          <w:sz w:val="24"/>
          <w:szCs w:val="24"/>
        </w:rPr>
        <w:t xml:space="preserve">850 </w:t>
      </w:r>
      <w:r w:rsidRPr="00A92562">
        <w:rPr>
          <w:rFonts w:ascii="Times New Roman" w:hAnsi="Times New Roman" w:cs="Times New Roman"/>
          <w:color w:val="000000" w:themeColor="text1"/>
          <w:sz w:val="24"/>
          <w:szCs w:val="24"/>
        </w:rPr>
        <w:t xml:space="preserve">programs </w:t>
      </w:r>
      <w:r w:rsidR="008D2D9D" w:rsidRPr="00A92562">
        <w:rPr>
          <w:rFonts w:ascii="Times New Roman" w:hAnsi="Times New Roman" w:cs="Times New Roman"/>
          <w:color w:val="000000" w:themeColor="text1"/>
          <w:sz w:val="24"/>
          <w:szCs w:val="24"/>
        </w:rPr>
        <w:t>in the United States.</w:t>
      </w:r>
      <w:r w:rsidR="008D2D9D" w:rsidRPr="00A92562">
        <w:rPr>
          <w:rStyle w:val="EndnoteReference"/>
          <w:rFonts w:ascii="Times New Roman" w:hAnsi="Times New Roman" w:cs="Times New Roman"/>
          <w:color w:val="000000" w:themeColor="text1"/>
          <w:sz w:val="24"/>
          <w:szCs w:val="24"/>
        </w:rPr>
        <w:endnoteReference w:id="7"/>
      </w:r>
      <w:r w:rsidR="008D2D9D" w:rsidRPr="00A92562">
        <w:rPr>
          <w:rFonts w:ascii="Times New Roman" w:hAnsi="Times New Roman" w:cs="Times New Roman"/>
          <w:color w:val="000000" w:themeColor="text1"/>
          <w:sz w:val="24"/>
          <w:szCs w:val="24"/>
        </w:rPr>
        <w:t xml:space="preserve"> </w:t>
      </w:r>
      <w:r w:rsidR="003059BE" w:rsidRPr="00A92562">
        <w:rPr>
          <w:rFonts w:ascii="Times New Roman" w:hAnsi="Times New Roman" w:cs="Times New Roman"/>
          <w:color w:val="000000" w:themeColor="text1"/>
          <w:sz w:val="24"/>
          <w:szCs w:val="24"/>
        </w:rPr>
        <w:t xml:space="preserve"> </w:t>
      </w:r>
      <w:r w:rsidRPr="00A92562">
        <w:rPr>
          <w:rFonts w:ascii="Times New Roman" w:hAnsi="Times New Roman" w:cs="Times New Roman"/>
          <w:color w:val="000000" w:themeColor="text1"/>
          <w:sz w:val="24"/>
          <w:szCs w:val="24"/>
        </w:rPr>
        <w:t xml:space="preserve">These programs enable </w:t>
      </w:r>
      <w:r w:rsidR="008D2D9D" w:rsidRPr="00A92562">
        <w:rPr>
          <w:rFonts w:ascii="Times New Roman" w:hAnsi="Times New Roman" w:cs="Times New Roman"/>
          <w:color w:val="000000" w:themeColor="text1"/>
          <w:sz w:val="24"/>
          <w:szCs w:val="24"/>
        </w:rPr>
        <w:t>police</w:t>
      </w:r>
      <w:r w:rsidRPr="00A92562">
        <w:rPr>
          <w:rFonts w:ascii="Times New Roman" w:hAnsi="Times New Roman" w:cs="Times New Roman"/>
          <w:color w:val="000000" w:themeColor="text1"/>
          <w:sz w:val="24"/>
          <w:szCs w:val="24"/>
        </w:rPr>
        <w:t xml:space="preserve">, </w:t>
      </w:r>
      <w:r w:rsidR="008D2D9D" w:rsidRPr="00A92562">
        <w:rPr>
          <w:rFonts w:ascii="Times New Roman" w:hAnsi="Times New Roman" w:cs="Times New Roman"/>
          <w:color w:val="000000" w:themeColor="text1"/>
          <w:sz w:val="24"/>
          <w:szCs w:val="24"/>
        </w:rPr>
        <w:t>paramedics</w:t>
      </w:r>
      <w:r w:rsidRPr="00A92562">
        <w:rPr>
          <w:rFonts w:ascii="Times New Roman" w:hAnsi="Times New Roman" w:cs="Times New Roman"/>
          <w:color w:val="000000" w:themeColor="text1"/>
          <w:sz w:val="24"/>
          <w:szCs w:val="24"/>
        </w:rPr>
        <w:t xml:space="preserve">, </w:t>
      </w:r>
      <w:r w:rsidR="00B900BB" w:rsidRPr="00A92562">
        <w:rPr>
          <w:rFonts w:ascii="Times New Roman" w:hAnsi="Times New Roman" w:cs="Times New Roman"/>
          <w:color w:val="000000" w:themeColor="text1"/>
          <w:sz w:val="24"/>
          <w:szCs w:val="24"/>
        </w:rPr>
        <w:t xml:space="preserve">crisis intervention teams, peer recovery coaches, </w:t>
      </w:r>
      <w:r w:rsidRPr="00A92562">
        <w:rPr>
          <w:rFonts w:ascii="Times New Roman" w:hAnsi="Times New Roman" w:cs="Times New Roman"/>
          <w:color w:val="000000" w:themeColor="text1"/>
          <w:sz w:val="24"/>
          <w:szCs w:val="24"/>
        </w:rPr>
        <w:t>or other first responders</w:t>
      </w:r>
      <w:r w:rsidR="008D2D9D" w:rsidRPr="00A92562">
        <w:rPr>
          <w:rFonts w:ascii="Times New Roman" w:hAnsi="Times New Roman" w:cs="Times New Roman"/>
          <w:color w:val="000000" w:themeColor="text1"/>
          <w:sz w:val="24"/>
          <w:szCs w:val="24"/>
        </w:rPr>
        <w:t xml:space="preserve"> </w:t>
      </w:r>
      <w:r w:rsidRPr="00A92562">
        <w:rPr>
          <w:rFonts w:ascii="Times New Roman" w:hAnsi="Times New Roman" w:cs="Times New Roman"/>
          <w:color w:val="000000" w:themeColor="text1"/>
          <w:sz w:val="24"/>
          <w:szCs w:val="24"/>
        </w:rPr>
        <w:t xml:space="preserve">to keep at-risk individuals out of the criminal justice system by linking them </w:t>
      </w:r>
      <w:r w:rsidR="006F23D2" w:rsidRPr="00A92562">
        <w:rPr>
          <w:rFonts w:ascii="Times New Roman" w:hAnsi="Times New Roman" w:cs="Times New Roman"/>
          <w:color w:val="000000" w:themeColor="text1"/>
          <w:sz w:val="24"/>
          <w:szCs w:val="24"/>
        </w:rPr>
        <w:t xml:space="preserve">with SUD </w:t>
      </w:r>
      <w:r w:rsidR="008D2D9D" w:rsidRPr="00A92562">
        <w:rPr>
          <w:rFonts w:ascii="Times New Roman" w:hAnsi="Times New Roman" w:cs="Times New Roman"/>
          <w:color w:val="000000" w:themeColor="text1"/>
          <w:sz w:val="24"/>
          <w:szCs w:val="24"/>
        </w:rPr>
        <w:t>treatment</w:t>
      </w:r>
      <w:r w:rsidR="006F23D2" w:rsidRPr="00A92562">
        <w:rPr>
          <w:rFonts w:ascii="Times New Roman" w:hAnsi="Times New Roman" w:cs="Times New Roman"/>
          <w:color w:val="000000" w:themeColor="text1"/>
          <w:sz w:val="24"/>
          <w:szCs w:val="24"/>
        </w:rPr>
        <w:t xml:space="preserve">, mental health </w:t>
      </w:r>
      <w:r w:rsidR="008D2D9D" w:rsidRPr="00A92562">
        <w:rPr>
          <w:rFonts w:ascii="Times New Roman" w:hAnsi="Times New Roman" w:cs="Times New Roman"/>
          <w:color w:val="000000" w:themeColor="text1"/>
          <w:sz w:val="24"/>
          <w:szCs w:val="24"/>
        </w:rPr>
        <w:t>services</w:t>
      </w:r>
      <w:r w:rsidR="006F23D2" w:rsidRPr="00A92562">
        <w:rPr>
          <w:rFonts w:ascii="Times New Roman" w:hAnsi="Times New Roman" w:cs="Times New Roman"/>
          <w:color w:val="000000" w:themeColor="text1"/>
          <w:sz w:val="24"/>
          <w:szCs w:val="24"/>
        </w:rPr>
        <w:t>, and other support services</w:t>
      </w:r>
      <w:r w:rsidR="008D2D9D" w:rsidRPr="00A92562">
        <w:rPr>
          <w:rFonts w:ascii="Times New Roman" w:hAnsi="Times New Roman" w:cs="Times New Roman"/>
          <w:color w:val="000000" w:themeColor="text1"/>
          <w:sz w:val="24"/>
          <w:szCs w:val="24"/>
        </w:rPr>
        <w:t xml:space="preserve"> </w:t>
      </w:r>
      <w:r w:rsidR="006F23D2" w:rsidRPr="00A92562">
        <w:rPr>
          <w:rFonts w:ascii="Times New Roman" w:hAnsi="Times New Roman" w:cs="Times New Roman"/>
          <w:color w:val="000000" w:themeColor="text1"/>
          <w:sz w:val="24"/>
          <w:szCs w:val="24"/>
        </w:rPr>
        <w:t xml:space="preserve">instead of </w:t>
      </w:r>
      <w:r w:rsidR="008D2D9D" w:rsidRPr="00A92562">
        <w:rPr>
          <w:rFonts w:ascii="Times New Roman" w:hAnsi="Times New Roman" w:cs="Times New Roman"/>
          <w:color w:val="000000" w:themeColor="text1"/>
          <w:sz w:val="24"/>
          <w:szCs w:val="24"/>
        </w:rPr>
        <w:t xml:space="preserve">arrest. </w:t>
      </w:r>
      <w:r w:rsidR="003059BE" w:rsidRPr="00A92562">
        <w:rPr>
          <w:rFonts w:ascii="Times New Roman" w:hAnsi="Times New Roman" w:cs="Times New Roman"/>
          <w:color w:val="000000" w:themeColor="text1"/>
          <w:sz w:val="24"/>
          <w:szCs w:val="24"/>
        </w:rPr>
        <w:t xml:space="preserve"> </w:t>
      </w:r>
      <w:r w:rsidR="008D2D9D" w:rsidRPr="00A92562">
        <w:rPr>
          <w:rFonts w:ascii="Times New Roman" w:hAnsi="Times New Roman" w:cs="Times New Roman"/>
          <w:color w:val="000000" w:themeColor="text1"/>
          <w:sz w:val="24"/>
          <w:szCs w:val="24"/>
        </w:rPr>
        <w:t xml:space="preserve">Deflection also applies to encounters with people who are not facing </w:t>
      </w:r>
      <w:r w:rsidR="00240690" w:rsidRPr="00A92562">
        <w:rPr>
          <w:rFonts w:ascii="Times New Roman" w:hAnsi="Times New Roman" w:cs="Times New Roman"/>
          <w:color w:val="000000" w:themeColor="text1"/>
          <w:sz w:val="24"/>
          <w:szCs w:val="24"/>
        </w:rPr>
        <w:t>arrest but</w:t>
      </w:r>
      <w:r w:rsidR="008D2D9D" w:rsidRPr="00A92562">
        <w:rPr>
          <w:rFonts w:ascii="Times New Roman" w:hAnsi="Times New Roman" w:cs="Times New Roman"/>
          <w:color w:val="000000" w:themeColor="text1"/>
          <w:sz w:val="24"/>
          <w:szCs w:val="24"/>
        </w:rPr>
        <w:t xml:space="preserve"> based on their substance</w:t>
      </w:r>
      <w:r w:rsidR="00231E74" w:rsidRPr="00A92562">
        <w:rPr>
          <w:rFonts w:ascii="Times New Roman" w:hAnsi="Times New Roman" w:cs="Times New Roman"/>
          <w:color w:val="000000" w:themeColor="text1"/>
          <w:sz w:val="24"/>
          <w:szCs w:val="24"/>
        </w:rPr>
        <w:t xml:space="preserve"> </w:t>
      </w:r>
      <w:r w:rsidR="008D2D9D" w:rsidRPr="00A92562">
        <w:rPr>
          <w:rFonts w:ascii="Times New Roman" w:hAnsi="Times New Roman" w:cs="Times New Roman"/>
          <w:color w:val="000000" w:themeColor="text1"/>
          <w:sz w:val="24"/>
          <w:szCs w:val="24"/>
        </w:rPr>
        <w:t>use or mental health issues wou</w:t>
      </w:r>
      <w:r w:rsidR="004A5763">
        <w:rPr>
          <w:rFonts w:ascii="Times New Roman" w:hAnsi="Times New Roman" w:cs="Times New Roman"/>
          <w:color w:val="000000" w:themeColor="text1"/>
          <w:sz w:val="24"/>
          <w:szCs w:val="24"/>
        </w:rPr>
        <w:t>ld benefit from a “warm handoff”</w:t>
      </w:r>
      <w:r w:rsidR="008D2D9D" w:rsidRPr="00A92562">
        <w:rPr>
          <w:rFonts w:ascii="Times New Roman" w:hAnsi="Times New Roman" w:cs="Times New Roman"/>
          <w:color w:val="000000" w:themeColor="text1"/>
          <w:sz w:val="24"/>
          <w:szCs w:val="24"/>
        </w:rPr>
        <w:t xml:space="preserve"> connection to treatment, housing, and </w:t>
      </w:r>
      <w:r w:rsidR="00B900BB" w:rsidRPr="00A92562">
        <w:rPr>
          <w:rFonts w:ascii="Times New Roman" w:hAnsi="Times New Roman" w:cs="Times New Roman"/>
          <w:color w:val="000000" w:themeColor="text1"/>
          <w:sz w:val="24"/>
          <w:szCs w:val="24"/>
        </w:rPr>
        <w:t xml:space="preserve">support </w:t>
      </w:r>
      <w:r w:rsidR="008D2D9D" w:rsidRPr="00A92562">
        <w:rPr>
          <w:rFonts w:ascii="Times New Roman" w:hAnsi="Times New Roman" w:cs="Times New Roman"/>
          <w:color w:val="000000" w:themeColor="text1"/>
          <w:sz w:val="24"/>
          <w:szCs w:val="24"/>
        </w:rPr>
        <w:t xml:space="preserve">services in lieu of taking no action. </w:t>
      </w:r>
    </w:p>
    <w:p w14:paraId="42468C37" w14:textId="77777777" w:rsidR="008D2D9D" w:rsidRPr="00A92562" w:rsidRDefault="008D2D9D" w:rsidP="00B76729">
      <w:pPr>
        <w:autoSpaceDE w:val="0"/>
        <w:autoSpaceDN w:val="0"/>
        <w:adjustRightInd w:val="0"/>
        <w:spacing w:after="0" w:line="240" w:lineRule="auto"/>
        <w:rPr>
          <w:rFonts w:ascii="Times New Roman" w:hAnsi="Times New Roman" w:cs="Times New Roman"/>
          <w:color w:val="000000" w:themeColor="text1"/>
          <w:sz w:val="24"/>
          <w:szCs w:val="24"/>
        </w:rPr>
      </w:pPr>
    </w:p>
    <w:p w14:paraId="277DFF49" w14:textId="77777777" w:rsidR="008D2D9D" w:rsidRPr="00A92562" w:rsidRDefault="1F11E097" w:rsidP="00B76729">
      <w:pPr>
        <w:autoSpaceDE w:val="0"/>
        <w:autoSpaceDN w:val="0"/>
        <w:adjustRightInd w:val="0"/>
        <w:spacing w:after="0" w:line="240" w:lineRule="auto"/>
        <w:rPr>
          <w:rFonts w:ascii="Times New Roman" w:hAnsi="Times New Roman" w:cs="Times New Roman"/>
          <w:color w:val="000000" w:themeColor="text1"/>
          <w:sz w:val="24"/>
          <w:szCs w:val="24"/>
        </w:rPr>
      </w:pPr>
      <w:r w:rsidRPr="1F11E097">
        <w:rPr>
          <w:rFonts w:ascii="Times New Roman" w:hAnsi="Times New Roman" w:cs="Times New Roman"/>
          <w:color w:val="000000" w:themeColor="text1"/>
          <w:sz w:val="24"/>
          <w:szCs w:val="24"/>
        </w:rPr>
        <w:t xml:space="preserve">Measures taken at the pre-arrest stage allow for early intervention to reduce the number of people who enter the criminal justice system in the first place.  Police and other first responders target deflection programs at individuals whose behavioral health issues place them at chronic risk for exposure to arrest but can otherwise be safely treated with community-based treatment, housing, recovery support, or other social services.  </w:t>
      </w:r>
    </w:p>
    <w:p w14:paraId="27B75D2D" w14:textId="77777777" w:rsidR="008D2D9D" w:rsidRPr="00A92562" w:rsidRDefault="008D2D9D" w:rsidP="00B76729">
      <w:pPr>
        <w:autoSpaceDE w:val="0"/>
        <w:autoSpaceDN w:val="0"/>
        <w:adjustRightInd w:val="0"/>
        <w:spacing w:after="0" w:line="240" w:lineRule="auto"/>
        <w:rPr>
          <w:rFonts w:ascii="Times New Roman" w:hAnsi="Times New Roman" w:cs="Times New Roman"/>
          <w:iCs/>
          <w:color w:val="000000" w:themeColor="text1"/>
          <w:sz w:val="24"/>
          <w:szCs w:val="24"/>
        </w:rPr>
      </w:pPr>
    </w:p>
    <w:p w14:paraId="407E5007" w14:textId="77777777" w:rsidR="008D2D9D" w:rsidRPr="00A92562" w:rsidRDefault="00231E74" w:rsidP="00B76729">
      <w:pPr>
        <w:autoSpaceDE w:val="0"/>
        <w:autoSpaceDN w:val="0"/>
        <w:adjustRightInd w:val="0"/>
        <w:spacing w:after="0" w:line="240" w:lineRule="auto"/>
        <w:rPr>
          <w:rFonts w:ascii="Times New Roman" w:hAnsi="Times New Roman" w:cs="Times New Roman"/>
          <w:color w:val="000000" w:themeColor="text1"/>
          <w:sz w:val="24"/>
          <w:szCs w:val="24"/>
        </w:rPr>
      </w:pPr>
      <w:r w:rsidRPr="1F11E097">
        <w:rPr>
          <w:rFonts w:ascii="Times New Roman" w:hAnsi="Times New Roman" w:cs="Times New Roman"/>
          <w:color w:val="000000" w:themeColor="text1"/>
          <w:sz w:val="24"/>
          <w:szCs w:val="24"/>
        </w:rPr>
        <w:t>D</w:t>
      </w:r>
      <w:r w:rsidR="008D2D9D" w:rsidRPr="1F11E097">
        <w:rPr>
          <w:rFonts w:ascii="Times New Roman" w:hAnsi="Times New Roman" w:cs="Times New Roman"/>
          <w:color w:val="000000" w:themeColor="text1"/>
          <w:sz w:val="24"/>
          <w:szCs w:val="24"/>
        </w:rPr>
        <w:t>eflection</w:t>
      </w:r>
      <w:r w:rsidR="00D35987" w:rsidRPr="1F11E097">
        <w:rPr>
          <w:rFonts w:ascii="Times New Roman" w:hAnsi="Times New Roman" w:cs="Times New Roman"/>
          <w:color w:val="000000" w:themeColor="text1"/>
          <w:sz w:val="24"/>
          <w:szCs w:val="24"/>
        </w:rPr>
        <w:t xml:space="preserve"> </w:t>
      </w:r>
      <w:r w:rsidR="008D2D9D" w:rsidRPr="00A92562">
        <w:rPr>
          <w:rFonts w:ascii="Times New Roman" w:hAnsi="Times New Roman" w:cs="Times New Roman"/>
          <w:color w:val="000000" w:themeColor="text1"/>
          <w:sz w:val="24"/>
          <w:szCs w:val="24"/>
        </w:rPr>
        <w:t xml:space="preserve">at the pre-arrest stage is unique because </w:t>
      </w:r>
      <w:r w:rsidR="00BB12E2" w:rsidRPr="00A92562">
        <w:rPr>
          <w:rFonts w:ascii="Times New Roman" w:hAnsi="Times New Roman" w:cs="Times New Roman"/>
          <w:color w:val="000000" w:themeColor="text1"/>
          <w:sz w:val="24"/>
          <w:szCs w:val="24"/>
        </w:rPr>
        <w:t xml:space="preserve">it </w:t>
      </w:r>
      <w:r w:rsidR="008D2D9D" w:rsidRPr="00A92562">
        <w:rPr>
          <w:rFonts w:ascii="Times New Roman" w:hAnsi="Times New Roman" w:cs="Times New Roman"/>
          <w:color w:val="000000" w:themeColor="text1"/>
          <w:sz w:val="24"/>
          <w:szCs w:val="24"/>
        </w:rPr>
        <w:t xml:space="preserve">relies on accessing established community services and resources directly, as opposed to later </w:t>
      </w:r>
      <w:r w:rsidR="00B25865" w:rsidRPr="00A92562">
        <w:rPr>
          <w:rFonts w:ascii="Times New Roman" w:hAnsi="Times New Roman" w:cs="Times New Roman"/>
          <w:color w:val="000000" w:themeColor="text1"/>
          <w:sz w:val="24"/>
          <w:szCs w:val="24"/>
        </w:rPr>
        <w:t>stages</w:t>
      </w:r>
      <w:r w:rsidR="008D2D9D" w:rsidRPr="00A92562">
        <w:rPr>
          <w:rFonts w:ascii="Times New Roman" w:hAnsi="Times New Roman" w:cs="Times New Roman"/>
          <w:color w:val="000000" w:themeColor="text1"/>
          <w:sz w:val="24"/>
          <w:szCs w:val="24"/>
        </w:rPr>
        <w:t xml:space="preserve"> of ATI </w:t>
      </w:r>
      <w:r w:rsidR="009B548F" w:rsidRPr="00A92562">
        <w:rPr>
          <w:rFonts w:ascii="Times New Roman" w:hAnsi="Times New Roman" w:cs="Times New Roman"/>
          <w:color w:val="000000" w:themeColor="text1"/>
          <w:sz w:val="24"/>
          <w:szCs w:val="24"/>
        </w:rPr>
        <w:t xml:space="preserve">programs </w:t>
      </w:r>
      <w:r w:rsidR="008D2D9D" w:rsidRPr="00A92562">
        <w:rPr>
          <w:rFonts w:ascii="Times New Roman" w:hAnsi="Times New Roman" w:cs="Times New Roman"/>
          <w:color w:val="000000" w:themeColor="text1"/>
          <w:sz w:val="24"/>
          <w:szCs w:val="24"/>
        </w:rPr>
        <w:t>that require these services to be available within the criminal justice system.</w:t>
      </w:r>
      <w:r w:rsidR="00D35987" w:rsidRPr="00A92562">
        <w:rPr>
          <w:rFonts w:ascii="Times New Roman" w:hAnsi="Times New Roman" w:cs="Times New Roman"/>
          <w:color w:val="000000" w:themeColor="text1"/>
          <w:sz w:val="24"/>
          <w:szCs w:val="24"/>
        </w:rPr>
        <w:t xml:space="preserve"> </w:t>
      </w:r>
      <w:r w:rsidR="008D2D9D" w:rsidRPr="00A92562">
        <w:rPr>
          <w:rFonts w:ascii="Times New Roman" w:hAnsi="Times New Roman" w:cs="Times New Roman"/>
          <w:color w:val="000000" w:themeColor="text1"/>
          <w:sz w:val="24"/>
          <w:szCs w:val="24"/>
        </w:rPr>
        <w:t xml:space="preserve"> This is a critical distinction because current evidence indicates that even three days in jail for people who are a low to moderate criminogenic risk increases their recidivism risk by forty percent.</w:t>
      </w:r>
      <w:r w:rsidR="008D2D9D" w:rsidRPr="00A92562">
        <w:rPr>
          <w:rStyle w:val="EndnoteReference"/>
          <w:rFonts w:ascii="Times New Roman" w:hAnsi="Times New Roman" w:cs="Times New Roman"/>
          <w:color w:val="000000" w:themeColor="text1"/>
          <w:sz w:val="24"/>
          <w:szCs w:val="24"/>
        </w:rPr>
        <w:endnoteReference w:id="8"/>
      </w:r>
      <w:r w:rsidR="00142AA3" w:rsidRPr="1F11E097">
        <w:rPr>
          <w:rFonts w:ascii="Times New Roman" w:hAnsi="Times New Roman" w:cs="Times New Roman"/>
          <w:color w:val="000000" w:themeColor="text1"/>
          <w:sz w:val="24"/>
          <w:szCs w:val="24"/>
        </w:rPr>
        <w:t xml:space="preserve"> </w:t>
      </w:r>
      <w:r w:rsidR="00D35987" w:rsidRPr="1F11E097">
        <w:rPr>
          <w:rFonts w:ascii="Times New Roman" w:hAnsi="Times New Roman" w:cs="Times New Roman"/>
          <w:color w:val="000000" w:themeColor="text1"/>
          <w:sz w:val="24"/>
          <w:szCs w:val="24"/>
        </w:rPr>
        <w:t xml:space="preserve"> </w:t>
      </w:r>
      <w:r w:rsidR="00142AA3" w:rsidRPr="1F11E097">
        <w:rPr>
          <w:rFonts w:ascii="Times New Roman" w:hAnsi="Times New Roman" w:cs="Times New Roman"/>
          <w:color w:val="000000" w:themeColor="text1"/>
          <w:sz w:val="24"/>
          <w:szCs w:val="24"/>
        </w:rPr>
        <w:t>Th</w:t>
      </w:r>
      <w:r w:rsidR="00BB12E2" w:rsidRPr="1F11E097">
        <w:rPr>
          <w:rFonts w:ascii="Times New Roman" w:hAnsi="Times New Roman" w:cs="Times New Roman"/>
          <w:color w:val="000000" w:themeColor="text1"/>
          <w:sz w:val="24"/>
          <w:szCs w:val="24"/>
        </w:rPr>
        <w:t>e</w:t>
      </w:r>
      <w:r w:rsidR="00142AA3" w:rsidRPr="1F11E097">
        <w:rPr>
          <w:rFonts w:ascii="Times New Roman" w:hAnsi="Times New Roman" w:cs="Times New Roman"/>
          <w:color w:val="000000" w:themeColor="text1"/>
          <w:sz w:val="24"/>
          <w:szCs w:val="24"/>
        </w:rPr>
        <w:t xml:space="preserve"> arrest and incarceration of those who can be better helped through evidence-based substance use disorder and mental health care actually increases crime.</w:t>
      </w:r>
    </w:p>
    <w:p w14:paraId="48D0FDBA" w14:textId="77777777" w:rsidR="008D2D9D" w:rsidRPr="00A92562" w:rsidRDefault="008D2D9D" w:rsidP="00B76729">
      <w:pPr>
        <w:spacing w:after="0" w:line="240" w:lineRule="auto"/>
        <w:rPr>
          <w:rFonts w:ascii="Times New Roman" w:hAnsi="Times New Roman" w:cs="Times New Roman"/>
          <w:color w:val="000000" w:themeColor="text1"/>
          <w:sz w:val="24"/>
          <w:szCs w:val="24"/>
        </w:rPr>
      </w:pPr>
    </w:p>
    <w:p w14:paraId="14A2929A" w14:textId="77777777" w:rsidR="00D35987" w:rsidRPr="00A92562" w:rsidRDefault="008D2D9D" w:rsidP="00B76729">
      <w:pPr>
        <w:spacing w:after="0" w:line="240" w:lineRule="auto"/>
        <w:rPr>
          <w:rFonts w:ascii="Times New Roman" w:hAnsi="Times New Roman" w:cs="Times New Roman"/>
          <w:color w:val="000000" w:themeColor="text1"/>
          <w:sz w:val="24"/>
          <w:szCs w:val="24"/>
        </w:rPr>
      </w:pPr>
      <w:r w:rsidRPr="00A92562">
        <w:rPr>
          <w:rFonts w:ascii="Times New Roman" w:hAnsi="Times New Roman" w:cs="Times New Roman"/>
          <w:color w:val="000000" w:themeColor="text1"/>
          <w:sz w:val="24"/>
          <w:szCs w:val="24"/>
        </w:rPr>
        <w:lastRenderedPageBreak/>
        <w:t xml:space="preserve">In the United States, the </w:t>
      </w:r>
      <w:r w:rsidR="008C31E0" w:rsidRPr="00A92562">
        <w:rPr>
          <w:rFonts w:ascii="Times New Roman" w:hAnsi="Times New Roman" w:cs="Times New Roman"/>
          <w:color w:val="000000" w:themeColor="text1"/>
          <w:sz w:val="24"/>
          <w:szCs w:val="24"/>
        </w:rPr>
        <w:t>five</w:t>
      </w:r>
      <w:r w:rsidRPr="00A92562">
        <w:rPr>
          <w:rFonts w:ascii="Times New Roman" w:hAnsi="Times New Roman" w:cs="Times New Roman"/>
          <w:color w:val="000000" w:themeColor="text1"/>
          <w:sz w:val="24"/>
          <w:szCs w:val="24"/>
        </w:rPr>
        <w:t xml:space="preserve"> Pathways to Deflection and Pre-Arrest Diversion have been adopted by the U</w:t>
      </w:r>
      <w:r w:rsidR="008C31E0" w:rsidRPr="00A92562">
        <w:rPr>
          <w:rFonts w:ascii="Times New Roman" w:hAnsi="Times New Roman" w:cs="Times New Roman"/>
          <w:color w:val="000000" w:themeColor="text1"/>
          <w:sz w:val="24"/>
          <w:szCs w:val="24"/>
        </w:rPr>
        <w:t>.</w:t>
      </w:r>
      <w:r w:rsidRPr="00A92562">
        <w:rPr>
          <w:rFonts w:ascii="Times New Roman" w:hAnsi="Times New Roman" w:cs="Times New Roman"/>
          <w:color w:val="000000" w:themeColor="text1"/>
          <w:sz w:val="24"/>
          <w:szCs w:val="24"/>
        </w:rPr>
        <w:t xml:space="preserve">S. Department of Justice to describe the various approaches that first responders can use to connect individuals to treatment, housing, and other social services. </w:t>
      </w:r>
      <w:r w:rsidR="003059BE" w:rsidRPr="00A92562">
        <w:rPr>
          <w:rFonts w:ascii="Times New Roman" w:hAnsi="Times New Roman" w:cs="Times New Roman"/>
          <w:color w:val="000000" w:themeColor="text1"/>
          <w:sz w:val="24"/>
          <w:szCs w:val="24"/>
        </w:rPr>
        <w:t xml:space="preserve"> </w:t>
      </w:r>
      <w:r w:rsidRPr="00A92562">
        <w:rPr>
          <w:rFonts w:ascii="Times New Roman" w:hAnsi="Times New Roman" w:cs="Times New Roman"/>
          <w:color w:val="000000" w:themeColor="text1"/>
          <w:sz w:val="24"/>
          <w:szCs w:val="24"/>
        </w:rPr>
        <w:t>These all occur at the pre-arrest stage and are as follows:</w:t>
      </w:r>
      <w:r w:rsidR="00F3140A" w:rsidRPr="00A92562">
        <w:rPr>
          <w:rStyle w:val="EndnoteReference"/>
          <w:rFonts w:ascii="Times New Roman" w:hAnsi="Times New Roman" w:cs="Times New Roman"/>
          <w:color w:val="000000" w:themeColor="text1"/>
          <w:sz w:val="24"/>
          <w:szCs w:val="24"/>
        </w:rPr>
        <w:endnoteReference w:id="9"/>
      </w:r>
      <w:r w:rsidR="009C1CEF" w:rsidRPr="00A92562">
        <w:t xml:space="preserve"> </w:t>
      </w:r>
    </w:p>
    <w:p w14:paraId="3BDEE31B" w14:textId="77777777" w:rsidR="008D2D9D" w:rsidRPr="00A92562" w:rsidRDefault="6FB0E714" w:rsidP="00B76729">
      <w:pPr>
        <w:pStyle w:val="ListParagraph"/>
        <w:numPr>
          <w:ilvl w:val="0"/>
          <w:numId w:val="20"/>
        </w:numPr>
        <w:spacing w:after="0" w:line="240" w:lineRule="auto"/>
        <w:rPr>
          <w:rFonts w:ascii="Times New Roman" w:hAnsi="Times New Roman" w:cs="Times New Roman"/>
          <w:color w:val="000000" w:themeColor="text1"/>
          <w:sz w:val="24"/>
          <w:szCs w:val="24"/>
        </w:rPr>
      </w:pPr>
      <w:r w:rsidRPr="00A92562">
        <w:rPr>
          <w:rFonts w:ascii="Times New Roman" w:hAnsi="Times New Roman"/>
          <w:b/>
          <w:color w:val="000000" w:themeColor="text1"/>
          <w:sz w:val="24"/>
        </w:rPr>
        <w:t>Self-Referral:</w:t>
      </w:r>
      <w:r w:rsidRPr="00A92562">
        <w:rPr>
          <w:rFonts w:ascii="Times New Roman" w:hAnsi="Times New Roman" w:cs="Times New Roman"/>
          <w:color w:val="000000" w:themeColor="text1"/>
          <w:sz w:val="24"/>
          <w:szCs w:val="24"/>
        </w:rPr>
        <w:t xml:space="preserve"> An individual voluntarily initiates contact with a first responder (a law enforcement, fire services, or EMS professional) for a treatment referral (without fear of arrest) and receives a warm handoff to treatment.</w:t>
      </w:r>
    </w:p>
    <w:p w14:paraId="70BB4F62" w14:textId="77777777" w:rsidR="008D2D9D" w:rsidRPr="00A92562" w:rsidRDefault="6FB0E714" w:rsidP="00B76729">
      <w:pPr>
        <w:pStyle w:val="ListParagraph"/>
        <w:numPr>
          <w:ilvl w:val="0"/>
          <w:numId w:val="20"/>
        </w:numPr>
        <w:spacing w:after="0" w:line="240" w:lineRule="auto"/>
        <w:rPr>
          <w:rFonts w:ascii="Times New Roman" w:hAnsi="Times New Roman" w:cs="Times New Roman"/>
          <w:color w:val="000000" w:themeColor="text1"/>
          <w:sz w:val="24"/>
          <w:szCs w:val="24"/>
        </w:rPr>
      </w:pPr>
      <w:r w:rsidRPr="00A92562">
        <w:rPr>
          <w:rFonts w:ascii="Times New Roman" w:hAnsi="Times New Roman"/>
          <w:b/>
          <w:color w:val="000000" w:themeColor="text1"/>
          <w:sz w:val="24"/>
        </w:rPr>
        <w:t xml:space="preserve">Active Outreach: </w:t>
      </w:r>
      <w:r w:rsidRPr="00A92562">
        <w:rPr>
          <w:rFonts w:ascii="Times New Roman" w:hAnsi="Times New Roman" w:cs="Times New Roman"/>
          <w:color w:val="000000" w:themeColor="text1"/>
          <w:sz w:val="24"/>
          <w:szCs w:val="24"/>
        </w:rPr>
        <w:t>A law enforcement officer or other first responder identifies or seeks out individuals in need of SUD treatment; a warm handoff is made to a treatment provider, who engages them in treatment.</w:t>
      </w:r>
    </w:p>
    <w:p w14:paraId="5CE154DE" w14:textId="77777777" w:rsidR="008D2D9D" w:rsidRPr="00A92562" w:rsidRDefault="6FB0E714" w:rsidP="00B76729">
      <w:pPr>
        <w:pStyle w:val="ListParagraph"/>
        <w:numPr>
          <w:ilvl w:val="0"/>
          <w:numId w:val="20"/>
        </w:numPr>
        <w:spacing w:after="0" w:line="240" w:lineRule="auto"/>
        <w:rPr>
          <w:rFonts w:ascii="Times New Roman" w:hAnsi="Times New Roman" w:cs="Times New Roman"/>
          <w:color w:val="000000" w:themeColor="text1"/>
          <w:sz w:val="24"/>
          <w:szCs w:val="24"/>
        </w:rPr>
      </w:pPr>
      <w:r w:rsidRPr="00A92562">
        <w:rPr>
          <w:rFonts w:ascii="Times New Roman" w:hAnsi="Times New Roman"/>
          <w:b/>
          <w:color w:val="000000" w:themeColor="text1"/>
          <w:sz w:val="24"/>
        </w:rPr>
        <w:t>Naloxone Plus:</w:t>
      </w:r>
      <w:r w:rsidRPr="00A92562">
        <w:rPr>
          <w:rFonts w:ascii="Times New Roman" w:hAnsi="Times New Roman" w:cs="Times New Roman"/>
          <w:color w:val="000000" w:themeColor="text1"/>
          <w:sz w:val="24"/>
          <w:szCs w:val="24"/>
        </w:rPr>
        <w:t xml:space="preserve"> A law enforcement officer or other first responder engages an individual in treatment as part of an overdose response.</w:t>
      </w:r>
    </w:p>
    <w:p w14:paraId="4B81A2A3" w14:textId="77777777" w:rsidR="008D2D9D" w:rsidRPr="00A92562" w:rsidRDefault="6FB0E714" w:rsidP="00B76729">
      <w:pPr>
        <w:pStyle w:val="ListParagraph"/>
        <w:numPr>
          <w:ilvl w:val="0"/>
          <w:numId w:val="20"/>
        </w:numPr>
        <w:spacing w:after="0" w:line="240" w:lineRule="auto"/>
        <w:rPr>
          <w:rFonts w:ascii="Times New Roman" w:hAnsi="Times New Roman" w:cs="Times New Roman"/>
          <w:color w:val="000000" w:themeColor="text1"/>
          <w:sz w:val="24"/>
          <w:szCs w:val="24"/>
        </w:rPr>
      </w:pPr>
      <w:r w:rsidRPr="00A92562">
        <w:rPr>
          <w:rFonts w:ascii="Times New Roman" w:hAnsi="Times New Roman"/>
          <w:b/>
          <w:color w:val="000000" w:themeColor="text1"/>
          <w:sz w:val="24"/>
        </w:rPr>
        <w:t xml:space="preserve">Officer Prevention Referral: </w:t>
      </w:r>
      <w:r w:rsidRPr="00A92562">
        <w:rPr>
          <w:rFonts w:ascii="Times New Roman" w:hAnsi="Times New Roman" w:cs="Times New Roman"/>
          <w:color w:val="000000" w:themeColor="text1"/>
          <w:sz w:val="24"/>
          <w:szCs w:val="24"/>
        </w:rPr>
        <w:t>A law enforcement officer or other first responder initiates treatment engagement, but no criminal charges are filed.</w:t>
      </w:r>
    </w:p>
    <w:p w14:paraId="474926D3" w14:textId="77777777" w:rsidR="008D2D9D" w:rsidRPr="00A92562" w:rsidRDefault="6FB0E714" w:rsidP="00B76729">
      <w:pPr>
        <w:pStyle w:val="ListParagraph"/>
        <w:numPr>
          <w:ilvl w:val="0"/>
          <w:numId w:val="20"/>
        </w:numPr>
        <w:spacing w:after="0" w:line="240" w:lineRule="auto"/>
        <w:rPr>
          <w:rFonts w:ascii="Times New Roman" w:hAnsi="Times New Roman" w:cs="Times New Roman"/>
          <w:color w:val="000000" w:themeColor="text1"/>
          <w:sz w:val="24"/>
          <w:szCs w:val="24"/>
        </w:rPr>
      </w:pPr>
      <w:r w:rsidRPr="00A92562">
        <w:rPr>
          <w:rFonts w:ascii="Times New Roman" w:hAnsi="Times New Roman"/>
          <w:b/>
          <w:color w:val="000000" w:themeColor="text1"/>
          <w:sz w:val="24"/>
        </w:rPr>
        <w:t xml:space="preserve">Officer Intervention Referral: </w:t>
      </w:r>
      <w:r w:rsidRPr="00A92562">
        <w:rPr>
          <w:rFonts w:ascii="Times New Roman" w:hAnsi="Times New Roman" w:cs="Times New Roman"/>
          <w:color w:val="000000" w:themeColor="text1"/>
          <w:sz w:val="24"/>
          <w:szCs w:val="24"/>
        </w:rPr>
        <w:t xml:space="preserve">A law enforcement officer or other first responder initiates treatment engagement; charges are filed and held in abeyance or a citation is issued. </w:t>
      </w:r>
    </w:p>
    <w:p w14:paraId="5C633DCC" w14:textId="77777777" w:rsidR="003059BE" w:rsidRPr="00A92562" w:rsidRDefault="003059BE" w:rsidP="00B76729">
      <w:pPr>
        <w:spacing w:after="0" w:line="240" w:lineRule="auto"/>
        <w:rPr>
          <w:rFonts w:ascii="Times New Roman" w:hAnsi="Times New Roman" w:cs="Times New Roman"/>
          <w:color w:val="000000" w:themeColor="text1"/>
          <w:sz w:val="24"/>
          <w:szCs w:val="24"/>
        </w:rPr>
      </w:pPr>
    </w:p>
    <w:p w14:paraId="6646B072" w14:textId="77777777" w:rsidR="003059BE" w:rsidRPr="00A92562" w:rsidRDefault="6FB0E714" w:rsidP="00B76729">
      <w:pPr>
        <w:spacing w:after="0" w:line="240" w:lineRule="auto"/>
        <w:rPr>
          <w:rFonts w:ascii="Times New Roman" w:hAnsi="Times New Roman" w:cs="Times New Roman"/>
          <w:color w:val="000000" w:themeColor="text1"/>
          <w:sz w:val="24"/>
          <w:szCs w:val="24"/>
        </w:rPr>
      </w:pPr>
      <w:r w:rsidRPr="00A92562">
        <w:rPr>
          <w:rFonts w:ascii="Times New Roman" w:hAnsi="Times New Roman" w:cs="Times New Roman"/>
          <w:color w:val="000000" w:themeColor="text1"/>
          <w:sz w:val="24"/>
          <w:szCs w:val="24"/>
        </w:rPr>
        <w:t>Communities may develop deflection or diversion programs tailored to their unique needs and resources that involve hybrid or innovative models that are combinations of the five pathways identified above.</w:t>
      </w:r>
    </w:p>
    <w:p w14:paraId="40EBF07D" w14:textId="77777777" w:rsidR="003059BE" w:rsidRPr="00A92562" w:rsidRDefault="003059BE" w:rsidP="00B76729">
      <w:pPr>
        <w:spacing w:after="0" w:line="240" w:lineRule="auto"/>
        <w:rPr>
          <w:rFonts w:ascii="Times New Roman" w:hAnsi="Times New Roman" w:cs="Times New Roman"/>
          <w:color w:val="000000" w:themeColor="text1"/>
          <w:sz w:val="24"/>
          <w:szCs w:val="24"/>
        </w:rPr>
      </w:pPr>
    </w:p>
    <w:p w14:paraId="3675B48B" w14:textId="77777777" w:rsidR="00AA754F" w:rsidRDefault="003059BE" w:rsidP="00B76729">
      <w:pPr>
        <w:spacing w:after="0" w:line="240" w:lineRule="auto"/>
      </w:pPr>
      <w:r w:rsidRPr="00A92562">
        <w:rPr>
          <w:rFonts w:ascii="Times New Roman" w:hAnsi="Times New Roman" w:cs="Times New Roman"/>
          <w:color w:val="000000" w:themeColor="text1"/>
          <w:sz w:val="24"/>
          <w:szCs w:val="24"/>
        </w:rPr>
        <w:t xml:space="preserve">Furthermore, eight U.S. communities </w:t>
      </w:r>
      <w:r w:rsidR="00A92562" w:rsidRPr="00A92562">
        <w:rPr>
          <w:rFonts w:ascii="Times New Roman" w:hAnsi="Times New Roman" w:cs="Times New Roman"/>
          <w:color w:val="000000" w:themeColor="text1"/>
          <w:sz w:val="24"/>
          <w:szCs w:val="24"/>
        </w:rPr>
        <w:t>were</w:t>
      </w:r>
      <w:r w:rsidRPr="00A92562">
        <w:rPr>
          <w:rFonts w:ascii="Times New Roman" w:hAnsi="Times New Roman" w:cs="Times New Roman"/>
          <w:color w:val="000000" w:themeColor="text1"/>
          <w:sz w:val="24"/>
          <w:szCs w:val="24"/>
        </w:rPr>
        <w:t xml:space="preserve"> selected to serve as mentor sites for law enforcement/first responder diversion and referral program mentoring initiatives.  These sites represent a wide variety of diversion pathways</w:t>
      </w:r>
      <w:r w:rsidR="008D2D9D" w:rsidRPr="00A92562">
        <w:rPr>
          <w:rFonts w:ascii="Times New Roman" w:hAnsi="Times New Roman" w:cs="Times New Roman"/>
          <w:color w:val="000000"/>
          <w:sz w:val="24"/>
          <w:szCs w:val="24"/>
          <w:shd w:val="clear" w:color="auto" w:fill="EEEEEE"/>
        </w:rPr>
        <w:t>.</w:t>
      </w:r>
      <w:r w:rsidR="00F3140A" w:rsidRPr="00A92562">
        <w:rPr>
          <w:rStyle w:val="EndnoteReference"/>
          <w:rFonts w:ascii="Times New Roman" w:hAnsi="Times New Roman" w:cs="Times New Roman"/>
          <w:color w:val="000000"/>
          <w:sz w:val="24"/>
          <w:szCs w:val="24"/>
          <w:shd w:val="clear" w:color="auto" w:fill="EEEEEE"/>
        </w:rPr>
        <w:endnoteReference w:id="10"/>
      </w:r>
      <w:r w:rsidR="00AA754F" w:rsidRPr="00A92562">
        <w:t xml:space="preserve"> </w:t>
      </w:r>
    </w:p>
    <w:p w14:paraId="5C9BF6C3" w14:textId="77777777" w:rsidR="00B76729" w:rsidRDefault="00B76729" w:rsidP="00B76729">
      <w:pPr>
        <w:spacing w:after="0" w:line="240" w:lineRule="auto"/>
      </w:pPr>
    </w:p>
    <w:p w14:paraId="66566E81" w14:textId="77777777" w:rsidR="00B76729" w:rsidRDefault="00B76729" w:rsidP="00B76729">
      <w:pPr>
        <w:pStyle w:val="ListParagraph"/>
        <w:numPr>
          <w:ilvl w:val="0"/>
          <w:numId w:val="2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Huntington, West Virginia</w:t>
      </w:r>
    </w:p>
    <w:p w14:paraId="1CDA38A3" w14:textId="77777777" w:rsidR="00B76729" w:rsidRDefault="00B76729" w:rsidP="00B76729">
      <w:pPr>
        <w:pStyle w:val="ListParagraph"/>
        <w:numPr>
          <w:ilvl w:val="0"/>
          <w:numId w:val="2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Philadelphia, Pennsylvania</w:t>
      </w:r>
    </w:p>
    <w:p w14:paraId="7ABB7CA9" w14:textId="77777777" w:rsidR="00B76729" w:rsidRDefault="00B76729" w:rsidP="00B76729">
      <w:pPr>
        <w:pStyle w:val="ListParagraph"/>
        <w:numPr>
          <w:ilvl w:val="0"/>
          <w:numId w:val="2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Lake County, Illinois</w:t>
      </w:r>
    </w:p>
    <w:p w14:paraId="05AA491F" w14:textId="77777777" w:rsidR="00B76729" w:rsidRDefault="00B76729" w:rsidP="00B76729">
      <w:pPr>
        <w:pStyle w:val="ListParagraph"/>
        <w:numPr>
          <w:ilvl w:val="0"/>
          <w:numId w:val="2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Plymouth Country, Massachusetts</w:t>
      </w:r>
    </w:p>
    <w:p w14:paraId="70C3E920" w14:textId="77777777" w:rsidR="00B76729" w:rsidRDefault="00B76729" w:rsidP="00B76729">
      <w:pPr>
        <w:pStyle w:val="ListParagraph"/>
        <w:numPr>
          <w:ilvl w:val="0"/>
          <w:numId w:val="2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Colerain Township, Ohio</w:t>
      </w:r>
    </w:p>
    <w:p w14:paraId="26D359AD" w14:textId="77777777" w:rsidR="00B76729" w:rsidRDefault="00B76729" w:rsidP="00B76729">
      <w:pPr>
        <w:pStyle w:val="ListParagraph"/>
        <w:numPr>
          <w:ilvl w:val="0"/>
          <w:numId w:val="2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Blue Earth Country, Minnesota</w:t>
      </w:r>
    </w:p>
    <w:p w14:paraId="15240ECD" w14:textId="77777777" w:rsidR="00B76729" w:rsidRDefault="00B76729" w:rsidP="00B76729">
      <w:pPr>
        <w:pStyle w:val="ListParagraph"/>
        <w:numPr>
          <w:ilvl w:val="0"/>
          <w:numId w:val="2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Seattle, </w:t>
      </w:r>
      <w:r w:rsidR="004A5763">
        <w:rPr>
          <w:rFonts w:ascii="Times New Roman" w:hAnsi="Times New Roman" w:cs="Times New Roman"/>
          <w:color w:val="000000" w:themeColor="text1"/>
          <w:sz w:val="24"/>
          <w:szCs w:val="24"/>
        </w:rPr>
        <w:t>Washington</w:t>
      </w:r>
    </w:p>
    <w:p w14:paraId="235896DB" w14:textId="77777777" w:rsidR="00B76729" w:rsidRPr="00B76729" w:rsidRDefault="00B76729" w:rsidP="00B76729">
      <w:pPr>
        <w:pStyle w:val="ListParagraph"/>
        <w:numPr>
          <w:ilvl w:val="0"/>
          <w:numId w:val="2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Pima County, Arizona</w:t>
      </w:r>
    </w:p>
    <w:p w14:paraId="18A014DF" w14:textId="77777777" w:rsidR="003059BE" w:rsidRPr="00A92562" w:rsidRDefault="003059BE" w:rsidP="00B76729">
      <w:pPr>
        <w:spacing w:after="0" w:line="240" w:lineRule="auto"/>
        <w:rPr>
          <w:rFonts w:ascii="Times New Roman" w:hAnsi="Times New Roman" w:cs="Times New Roman"/>
          <w:color w:val="000000"/>
          <w:sz w:val="24"/>
          <w:szCs w:val="24"/>
          <w:shd w:val="clear" w:color="auto" w:fill="EEEEEE"/>
        </w:rPr>
      </w:pPr>
    </w:p>
    <w:p w14:paraId="504D6329" w14:textId="77777777" w:rsidR="008D2D9D" w:rsidRPr="00A92562" w:rsidRDefault="006621F0" w:rsidP="00B76729">
      <w:pPr>
        <w:spacing w:after="0" w:line="240" w:lineRule="auto"/>
        <w:rPr>
          <w:rFonts w:ascii="Times New Roman" w:hAnsi="Times New Roman" w:cs="Times New Roman"/>
          <w:color w:val="000000" w:themeColor="text1"/>
          <w:sz w:val="24"/>
          <w:szCs w:val="24"/>
        </w:rPr>
      </w:pPr>
      <w:r w:rsidRPr="00A92562">
        <w:rPr>
          <w:rFonts w:ascii="Times New Roman" w:hAnsi="Times New Roman" w:cs="Times New Roman"/>
          <w:color w:val="000000" w:themeColor="text1"/>
          <w:sz w:val="24"/>
          <w:szCs w:val="24"/>
        </w:rPr>
        <w:t>Some communities may develop law enforcement deflection/first responder diversion programs tailored to their unique needs and resources that involve hybrid or innovative models that are combinations of the five pathways.</w:t>
      </w:r>
    </w:p>
    <w:p w14:paraId="43E205EB" w14:textId="77777777" w:rsidR="006621F0" w:rsidRPr="00A92562" w:rsidRDefault="006621F0" w:rsidP="00B76729">
      <w:pPr>
        <w:spacing w:after="0" w:line="240" w:lineRule="auto"/>
        <w:rPr>
          <w:rFonts w:ascii="Times New Roman" w:hAnsi="Times New Roman" w:cs="Times New Roman"/>
          <w:color w:val="000000" w:themeColor="text1"/>
          <w:sz w:val="24"/>
          <w:szCs w:val="24"/>
        </w:rPr>
      </w:pPr>
    </w:p>
    <w:p w14:paraId="5109E309" w14:textId="77777777" w:rsidR="006621F0" w:rsidRPr="00A92562" w:rsidRDefault="008D2D9D" w:rsidP="00B76729">
      <w:pPr>
        <w:autoSpaceDE w:val="0"/>
        <w:autoSpaceDN w:val="0"/>
        <w:adjustRightInd w:val="0"/>
        <w:spacing w:after="0" w:line="240" w:lineRule="auto"/>
        <w:rPr>
          <w:rFonts w:ascii="Times New Roman" w:hAnsi="Times New Roman" w:cs="Times New Roman"/>
          <w:color w:val="000000" w:themeColor="text1"/>
          <w:sz w:val="24"/>
          <w:szCs w:val="24"/>
        </w:rPr>
      </w:pPr>
      <w:r w:rsidRPr="00A92562">
        <w:rPr>
          <w:rFonts w:ascii="Times New Roman" w:hAnsi="Times New Roman" w:cs="Times New Roman"/>
          <w:color w:val="000000" w:themeColor="text1"/>
          <w:sz w:val="24"/>
          <w:szCs w:val="24"/>
        </w:rPr>
        <w:t>Another</w:t>
      </w:r>
      <w:r w:rsidR="00B56013">
        <w:rPr>
          <w:rFonts w:ascii="Times New Roman" w:hAnsi="Times New Roman" w:cs="Times New Roman"/>
          <w:color w:val="000000" w:themeColor="text1"/>
          <w:sz w:val="24"/>
          <w:szCs w:val="24"/>
        </w:rPr>
        <w:t xml:space="preserve"> </w:t>
      </w:r>
      <w:r w:rsidR="00B56013" w:rsidRPr="00A92562">
        <w:rPr>
          <w:rFonts w:ascii="Times New Roman" w:hAnsi="Times New Roman" w:cs="Times New Roman"/>
          <w:color w:val="000000" w:themeColor="text1"/>
          <w:sz w:val="24"/>
          <w:szCs w:val="24"/>
        </w:rPr>
        <w:t>ATI focused on</w:t>
      </w:r>
      <w:r w:rsidR="00B56013">
        <w:rPr>
          <w:rFonts w:ascii="Times New Roman" w:hAnsi="Times New Roman" w:cs="Times New Roman"/>
          <w:color w:val="000000" w:themeColor="text1"/>
          <w:sz w:val="24"/>
          <w:szCs w:val="24"/>
        </w:rPr>
        <w:t xml:space="preserve"> the</w:t>
      </w:r>
      <w:r w:rsidRPr="00A92562">
        <w:rPr>
          <w:rFonts w:ascii="Times New Roman" w:hAnsi="Times New Roman" w:cs="Times New Roman"/>
          <w:color w:val="000000" w:themeColor="text1"/>
          <w:sz w:val="24"/>
          <w:szCs w:val="24"/>
        </w:rPr>
        <w:t xml:space="preserve"> pre-arrest stage is the </w:t>
      </w:r>
      <w:r w:rsidRPr="00A92562">
        <w:rPr>
          <w:rFonts w:ascii="Times New Roman" w:hAnsi="Times New Roman" w:cs="Times New Roman"/>
          <w:b/>
          <w:bCs/>
          <w:color w:val="000000" w:themeColor="text1"/>
          <w:sz w:val="24"/>
          <w:szCs w:val="24"/>
        </w:rPr>
        <w:t xml:space="preserve">Crisis Intervention Teams (CIT) International </w:t>
      </w:r>
      <w:r w:rsidRPr="00A92562">
        <w:rPr>
          <w:rFonts w:ascii="Times New Roman" w:hAnsi="Times New Roman" w:cs="Times New Roman"/>
          <w:color w:val="000000" w:themeColor="text1"/>
          <w:sz w:val="24"/>
          <w:szCs w:val="24"/>
        </w:rPr>
        <w:t>model</w:t>
      </w:r>
      <w:r w:rsidR="0017634E" w:rsidRPr="00A92562">
        <w:rPr>
          <w:rFonts w:ascii="Times New Roman" w:hAnsi="Times New Roman" w:cs="Times New Roman"/>
          <w:color w:val="000000" w:themeColor="text1"/>
          <w:sz w:val="24"/>
          <w:szCs w:val="24"/>
        </w:rPr>
        <w:t>.</w:t>
      </w:r>
      <w:r w:rsidRPr="00A92562">
        <w:rPr>
          <w:rFonts w:ascii="Times New Roman" w:hAnsi="Times New Roman" w:cs="Times New Roman"/>
          <w:color w:val="000000" w:themeColor="text1"/>
          <w:sz w:val="24"/>
          <w:szCs w:val="24"/>
        </w:rPr>
        <w:t xml:space="preserve"> </w:t>
      </w:r>
      <w:r w:rsidR="0017634E" w:rsidRPr="00A92562">
        <w:rPr>
          <w:rFonts w:ascii="Times New Roman" w:hAnsi="Times New Roman" w:cs="Times New Roman"/>
          <w:color w:val="000000" w:themeColor="text1"/>
          <w:sz w:val="24"/>
          <w:szCs w:val="24"/>
        </w:rPr>
        <w:t xml:space="preserve"> </w:t>
      </w:r>
      <w:r w:rsidRPr="00A92562">
        <w:rPr>
          <w:rFonts w:ascii="Times New Roman" w:hAnsi="Times New Roman" w:cs="Times New Roman"/>
          <w:color w:val="000000" w:themeColor="text1"/>
          <w:sz w:val="24"/>
          <w:szCs w:val="24"/>
        </w:rPr>
        <w:t>This model</w:t>
      </w:r>
      <w:r w:rsidR="006621F0" w:rsidRPr="00A92562">
        <w:rPr>
          <w:rFonts w:ascii="Times New Roman" w:hAnsi="Times New Roman" w:cs="Times New Roman"/>
          <w:color w:val="000000" w:themeColor="text1"/>
          <w:sz w:val="24"/>
          <w:szCs w:val="24"/>
        </w:rPr>
        <w:t xml:space="preserve"> creates connections between law enforcement, mental health providers, hospital emergency services and individuals with mental illness, which may </w:t>
      </w:r>
      <w:r w:rsidR="00D93FA2" w:rsidRPr="00A92562">
        <w:rPr>
          <w:rFonts w:ascii="Times New Roman" w:hAnsi="Times New Roman" w:cs="Times New Roman"/>
          <w:color w:val="000000" w:themeColor="text1"/>
          <w:sz w:val="24"/>
          <w:szCs w:val="24"/>
        </w:rPr>
        <w:t>include</w:t>
      </w:r>
      <w:r w:rsidR="006621F0" w:rsidRPr="00A92562">
        <w:rPr>
          <w:rFonts w:ascii="Times New Roman" w:hAnsi="Times New Roman" w:cs="Times New Roman"/>
          <w:color w:val="000000" w:themeColor="text1"/>
          <w:sz w:val="24"/>
          <w:szCs w:val="24"/>
        </w:rPr>
        <w:t xml:space="preserve"> co-</w:t>
      </w:r>
      <w:r w:rsidR="00D93FA2" w:rsidRPr="00A92562">
        <w:rPr>
          <w:rFonts w:ascii="Times New Roman" w:hAnsi="Times New Roman" w:cs="Times New Roman"/>
          <w:color w:val="000000" w:themeColor="text1"/>
          <w:sz w:val="24"/>
          <w:szCs w:val="24"/>
        </w:rPr>
        <w:t>occurring</w:t>
      </w:r>
      <w:r w:rsidR="006621F0" w:rsidRPr="00A92562">
        <w:rPr>
          <w:rFonts w:ascii="Times New Roman" w:hAnsi="Times New Roman" w:cs="Times New Roman"/>
          <w:color w:val="000000" w:themeColor="text1"/>
          <w:sz w:val="24"/>
          <w:szCs w:val="24"/>
        </w:rPr>
        <w:t xml:space="preserve"> substance </w:t>
      </w:r>
      <w:r w:rsidR="00A92562" w:rsidRPr="00A92562">
        <w:rPr>
          <w:rFonts w:ascii="Times New Roman" w:hAnsi="Times New Roman" w:cs="Times New Roman"/>
          <w:color w:val="000000" w:themeColor="text1"/>
          <w:sz w:val="24"/>
          <w:szCs w:val="24"/>
        </w:rPr>
        <w:t>use</w:t>
      </w:r>
      <w:r w:rsidR="006621F0" w:rsidRPr="00A92562">
        <w:rPr>
          <w:rFonts w:ascii="Times New Roman" w:hAnsi="Times New Roman" w:cs="Times New Roman"/>
          <w:color w:val="000000" w:themeColor="text1"/>
          <w:sz w:val="24"/>
          <w:szCs w:val="24"/>
        </w:rPr>
        <w:t xml:space="preserve"> disorders</w:t>
      </w:r>
      <w:r w:rsidR="00B56013">
        <w:rPr>
          <w:rFonts w:ascii="Times New Roman" w:hAnsi="Times New Roman" w:cs="Times New Roman"/>
          <w:color w:val="000000" w:themeColor="text1"/>
          <w:sz w:val="24"/>
          <w:szCs w:val="24"/>
        </w:rPr>
        <w:t>,</w:t>
      </w:r>
      <w:r w:rsidR="00A92562" w:rsidRPr="00A92562">
        <w:rPr>
          <w:rFonts w:ascii="Times New Roman" w:hAnsi="Times New Roman" w:cs="Times New Roman"/>
          <w:color w:val="000000" w:themeColor="text1"/>
          <w:sz w:val="24"/>
          <w:szCs w:val="24"/>
        </w:rPr>
        <w:t xml:space="preserve"> </w:t>
      </w:r>
      <w:r w:rsidR="006621F0" w:rsidRPr="00A92562">
        <w:rPr>
          <w:rFonts w:ascii="Times New Roman" w:hAnsi="Times New Roman" w:cs="Times New Roman"/>
          <w:color w:val="000000" w:themeColor="text1"/>
          <w:sz w:val="24"/>
          <w:szCs w:val="24"/>
        </w:rPr>
        <w:t xml:space="preserve">and their </w:t>
      </w:r>
      <w:r w:rsidR="00D93FA2" w:rsidRPr="00A92562">
        <w:rPr>
          <w:rFonts w:ascii="Times New Roman" w:hAnsi="Times New Roman" w:cs="Times New Roman"/>
          <w:color w:val="000000" w:themeColor="text1"/>
          <w:sz w:val="24"/>
          <w:szCs w:val="24"/>
        </w:rPr>
        <w:t>families</w:t>
      </w:r>
      <w:r w:rsidR="006621F0" w:rsidRPr="00A92562">
        <w:rPr>
          <w:rFonts w:ascii="Times New Roman" w:hAnsi="Times New Roman" w:cs="Times New Roman"/>
          <w:color w:val="000000" w:themeColor="text1"/>
          <w:sz w:val="24"/>
          <w:szCs w:val="24"/>
        </w:rPr>
        <w:t xml:space="preserve">.  Through collaborative partnerships and intensive training, CIT improves communication, identifies mental health resources for those in crisis and contributes to community safety.  Diversion programs such as CIT reduce arrests of people with mental illness and increase the likelihood that individuals will receive mental health </w:t>
      </w:r>
      <w:r w:rsidR="006621F0" w:rsidRPr="00A92562">
        <w:rPr>
          <w:rFonts w:ascii="Times New Roman" w:hAnsi="Times New Roman" w:cs="Times New Roman"/>
          <w:color w:val="000000" w:themeColor="text1"/>
          <w:sz w:val="24"/>
          <w:szCs w:val="24"/>
        </w:rPr>
        <w:lastRenderedPageBreak/>
        <w:t>services.</w:t>
      </w:r>
      <w:r w:rsidR="006621F0" w:rsidRPr="00A92562">
        <w:rPr>
          <w:rStyle w:val="EndnoteReference"/>
          <w:rFonts w:ascii="Times New Roman" w:hAnsi="Times New Roman" w:cs="Times New Roman"/>
          <w:color w:val="000000" w:themeColor="text1"/>
          <w:sz w:val="24"/>
          <w:szCs w:val="24"/>
        </w:rPr>
        <w:endnoteReference w:id="11"/>
      </w:r>
      <w:r w:rsidR="006621F0" w:rsidRPr="00A92562">
        <w:rPr>
          <w:rFonts w:ascii="Times New Roman" w:hAnsi="Times New Roman" w:cs="Times New Roman"/>
          <w:color w:val="000000" w:themeColor="text1"/>
          <w:sz w:val="24"/>
          <w:szCs w:val="24"/>
        </w:rPr>
        <w:t xml:space="preserve"> </w:t>
      </w:r>
      <w:r w:rsidR="006621F0" w:rsidRPr="00A92562">
        <w:rPr>
          <w:rStyle w:val="EndnoteReference"/>
          <w:rFonts w:ascii="Times New Roman" w:hAnsi="Times New Roman" w:cs="Times New Roman"/>
          <w:color w:val="000000" w:themeColor="text1"/>
          <w:sz w:val="24"/>
          <w:szCs w:val="24"/>
        </w:rPr>
        <w:endnoteReference w:id="12"/>
      </w:r>
      <w:r w:rsidR="006621F0" w:rsidRPr="00A92562">
        <w:rPr>
          <w:rFonts w:ascii="Times New Roman" w:hAnsi="Times New Roman" w:cs="Times New Roman"/>
          <w:color w:val="000000" w:themeColor="text1"/>
          <w:sz w:val="24"/>
          <w:szCs w:val="24"/>
        </w:rPr>
        <w:t xml:space="preserve">  CIT programs seek to avoid arrest and prosecution and to divert individuals directly to behavioral health services.  A great deal of information about this intervention is available at the CIT International web site.</w:t>
      </w:r>
      <w:r w:rsidR="006621F0" w:rsidRPr="00A92562">
        <w:rPr>
          <w:rStyle w:val="EndnoteReference"/>
          <w:rFonts w:ascii="Times New Roman" w:hAnsi="Times New Roman" w:cs="Times New Roman"/>
          <w:color w:val="000000" w:themeColor="text1"/>
          <w:sz w:val="24"/>
          <w:szCs w:val="24"/>
        </w:rPr>
        <w:endnoteReference w:id="13"/>
      </w:r>
    </w:p>
    <w:p w14:paraId="0357A1DF" w14:textId="77777777" w:rsidR="008D2D9D" w:rsidRPr="00A92562" w:rsidRDefault="008D2D9D" w:rsidP="00B76729">
      <w:pPr>
        <w:spacing w:after="0" w:line="240" w:lineRule="auto"/>
        <w:rPr>
          <w:rFonts w:ascii="Times New Roman" w:hAnsi="Times New Roman" w:cs="Times New Roman"/>
          <w:color w:val="000000" w:themeColor="text1"/>
          <w:sz w:val="24"/>
          <w:szCs w:val="24"/>
        </w:rPr>
      </w:pPr>
    </w:p>
    <w:p w14:paraId="53E99412" w14:textId="77777777" w:rsidR="008D2D9D" w:rsidRPr="00A92562" w:rsidRDefault="008C31E0" w:rsidP="00B76729">
      <w:pPr>
        <w:autoSpaceDE w:val="0"/>
        <w:autoSpaceDN w:val="0"/>
        <w:adjustRightInd w:val="0"/>
        <w:spacing w:after="0" w:line="240" w:lineRule="auto"/>
        <w:rPr>
          <w:rStyle w:val="CommentReference"/>
          <w:rFonts w:ascii="Times New Roman" w:hAnsi="Times New Roman" w:cs="Times New Roman"/>
          <w:color w:val="000000" w:themeColor="text1"/>
          <w:sz w:val="24"/>
          <w:szCs w:val="24"/>
        </w:rPr>
      </w:pPr>
      <w:r w:rsidRPr="00A92562">
        <w:rPr>
          <w:rFonts w:ascii="Times New Roman" w:hAnsi="Times New Roman" w:cs="Times New Roman"/>
          <w:color w:val="000000" w:themeColor="text1"/>
          <w:sz w:val="24"/>
          <w:szCs w:val="24"/>
        </w:rPr>
        <w:t xml:space="preserve">As with other parts of ATI where national organizations emerge to represent various sectors of the justice and health intersect, </w:t>
      </w:r>
      <w:r w:rsidR="008D2D9D" w:rsidRPr="00A92562">
        <w:rPr>
          <w:rFonts w:ascii="Times New Roman" w:hAnsi="Times New Roman" w:cs="Times New Roman"/>
          <w:b/>
          <w:bCs/>
          <w:color w:val="000000" w:themeColor="text1"/>
          <w:sz w:val="24"/>
          <w:szCs w:val="24"/>
        </w:rPr>
        <w:t>The Police, Treatment, and Community Collaborative (PTACC)</w:t>
      </w:r>
      <w:r w:rsidR="008D2D9D" w:rsidRPr="00A92562">
        <w:rPr>
          <w:rFonts w:ascii="Times New Roman" w:hAnsi="Times New Roman" w:cs="Times New Roman"/>
          <w:color w:val="000000" w:themeColor="text1"/>
          <w:sz w:val="24"/>
          <w:szCs w:val="24"/>
        </w:rPr>
        <w:t xml:space="preserve">, formed in the United States as the national voice of the field of deflection and pre-arrest diversion, is comprised of 45 national and international organizations. </w:t>
      </w:r>
      <w:r w:rsidR="003059BE" w:rsidRPr="00A92562">
        <w:rPr>
          <w:rFonts w:ascii="Times New Roman" w:hAnsi="Times New Roman" w:cs="Times New Roman"/>
          <w:color w:val="000000" w:themeColor="text1"/>
          <w:sz w:val="24"/>
          <w:szCs w:val="24"/>
        </w:rPr>
        <w:t xml:space="preserve"> </w:t>
      </w:r>
      <w:r w:rsidR="008D2D9D" w:rsidRPr="00A92562">
        <w:rPr>
          <w:rFonts w:ascii="Times New Roman" w:hAnsi="Times New Roman" w:cs="Times New Roman"/>
          <w:color w:val="000000" w:themeColor="text1"/>
          <w:sz w:val="24"/>
          <w:szCs w:val="24"/>
        </w:rPr>
        <w:t>PTACC works to grow and develop the entire field of deflection and diversion, across all five pathways and all approaches to maximize opportunities for communities to implement ATIs.</w:t>
      </w:r>
    </w:p>
    <w:p w14:paraId="42E248E3" w14:textId="77777777" w:rsidR="00AA754F" w:rsidRPr="00A92562" w:rsidRDefault="00AA754F" w:rsidP="00B76729">
      <w:pPr>
        <w:autoSpaceDE w:val="0"/>
        <w:autoSpaceDN w:val="0"/>
        <w:adjustRightInd w:val="0"/>
        <w:spacing w:after="0" w:line="240" w:lineRule="auto"/>
        <w:rPr>
          <w:rStyle w:val="CommentReference"/>
          <w:rFonts w:ascii="Times New Roman" w:hAnsi="Times New Roman" w:cs="Times New Roman"/>
          <w:color w:val="000000" w:themeColor="text1"/>
          <w:sz w:val="24"/>
          <w:szCs w:val="24"/>
        </w:rPr>
      </w:pPr>
    </w:p>
    <w:p w14:paraId="7E12F7D7" w14:textId="77777777" w:rsidR="008D2D9D" w:rsidRDefault="00AA754F" w:rsidP="00B76729">
      <w:pPr>
        <w:autoSpaceDE w:val="0"/>
        <w:autoSpaceDN w:val="0"/>
        <w:adjustRightInd w:val="0"/>
        <w:spacing w:after="0" w:line="240" w:lineRule="auto"/>
        <w:rPr>
          <w:rFonts w:ascii="Times New Roman" w:hAnsi="Times New Roman" w:cs="Times New Roman"/>
          <w:sz w:val="24"/>
          <w:szCs w:val="24"/>
        </w:rPr>
      </w:pPr>
      <w:r w:rsidRPr="00A92562">
        <w:rPr>
          <w:rStyle w:val="CommentReference"/>
          <w:rFonts w:ascii="Times New Roman" w:hAnsi="Times New Roman" w:cs="Times New Roman"/>
          <w:color w:val="000000" w:themeColor="text1"/>
          <w:sz w:val="24"/>
          <w:szCs w:val="24"/>
        </w:rPr>
        <w:t xml:space="preserve">Finally, there are also </w:t>
      </w:r>
      <w:r w:rsidRPr="00A92562">
        <w:rPr>
          <w:rFonts w:ascii="Times New Roman" w:hAnsi="Times New Roman" w:cs="Times New Roman"/>
          <w:sz w:val="24"/>
          <w:szCs w:val="24"/>
        </w:rPr>
        <w:t>early intervention models that do not include law enforcement.</w:t>
      </w:r>
      <w:r w:rsidR="003059BE" w:rsidRPr="00A92562">
        <w:rPr>
          <w:rFonts w:ascii="Times New Roman" w:hAnsi="Times New Roman" w:cs="Times New Roman"/>
          <w:sz w:val="24"/>
          <w:szCs w:val="24"/>
        </w:rPr>
        <w:t xml:space="preserve"> </w:t>
      </w:r>
      <w:r w:rsidRPr="00A92562">
        <w:rPr>
          <w:rFonts w:ascii="Times New Roman" w:hAnsi="Times New Roman" w:cs="Times New Roman"/>
          <w:sz w:val="24"/>
          <w:szCs w:val="24"/>
        </w:rPr>
        <w:t xml:space="preserve"> The </w:t>
      </w:r>
      <w:r w:rsidRPr="00A92562">
        <w:rPr>
          <w:rFonts w:ascii="Times New Roman" w:hAnsi="Times New Roman" w:cs="Times New Roman"/>
          <w:b/>
          <w:bCs/>
          <w:sz w:val="24"/>
          <w:szCs w:val="24"/>
        </w:rPr>
        <w:t>CAHOOTS (</w:t>
      </w:r>
      <w:r w:rsidR="6FB0E714" w:rsidRPr="00A92562">
        <w:rPr>
          <w:rFonts w:ascii="Times New Roman" w:hAnsi="Times New Roman" w:cs="Times New Roman"/>
          <w:b/>
          <w:bCs/>
          <w:sz w:val="24"/>
          <w:szCs w:val="24"/>
        </w:rPr>
        <w:t xml:space="preserve">Crisis Assistance Helping Out On The Streets) </w:t>
      </w:r>
      <w:r w:rsidRPr="00A92562">
        <w:rPr>
          <w:rFonts w:ascii="Times New Roman" w:hAnsi="Times New Roman" w:cs="Times New Roman"/>
          <w:b/>
          <w:bCs/>
          <w:sz w:val="24"/>
          <w:szCs w:val="24"/>
        </w:rPr>
        <w:t>model</w:t>
      </w:r>
      <w:r w:rsidRPr="00A92562">
        <w:rPr>
          <w:rFonts w:ascii="Times New Roman" w:hAnsi="Times New Roman" w:cs="Times New Roman"/>
          <w:sz w:val="24"/>
          <w:szCs w:val="24"/>
        </w:rPr>
        <w:t xml:space="preserve"> is a leading example</w:t>
      </w:r>
      <w:r w:rsidR="00C36253" w:rsidRPr="00A92562">
        <w:rPr>
          <w:rFonts w:ascii="Times New Roman" w:hAnsi="Times New Roman" w:cs="Times New Roman"/>
          <w:sz w:val="24"/>
          <w:szCs w:val="24"/>
        </w:rPr>
        <w:t xml:space="preserve"> </w:t>
      </w:r>
      <w:r w:rsidRPr="00A92562">
        <w:rPr>
          <w:rFonts w:ascii="Times New Roman" w:hAnsi="Times New Roman" w:cs="Times New Roman"/>
          <w:sz w:val="24"/>
          <w:szCs w:val="24"/>
        </w:rPr>
        <w:t>first developed in Eugene, Oregon in 1989</w:t>
      </w:r>
      <w:r w:rsidR="00C36253" w:rsidRPr="00A92562">
        <w:rPr>
          <w:rFonts w:ascii="Times New Roman" w:hAnsi="Times New Roman" w:cs="Times New Roman"/>
          <w:sz w:val="24"/>
          <w:szCs w:val="24"/>
        </w:rPr>
        <w:t>.</w:t>
      </w:r>
      <w:r w:rsidR="00C36253" w:rsidRPr="00A92562">
        <w:rPr>
          <w:rStyle w:val="EndnoteReference"/>
          <w:rFonts w:ascii="Times New Roman" w:hAnsi="Times New Roman" w:cs="Times New Roman"/>
          <w:sz w:val="24"/>
          <w:szCs w:val="24"/>
        </w:rPr>
        <w:t xml:space="preserve"> </w:t>
      </w:r>
      <w:r w:rsidR="00C36253" w:rsidRPr="00A92562">
        <w:rPr>
          <w:rStyle w:val="EndnoteReference"/>
          <w:rFonts w:ascii="Times New Roman" w:hAnsi="Times New Roman" w:cs="Times New Roman"/>
          <w:sz w:val="24"/>
          <w:szCs w:val="24"/>
        </w:rPr>
        <w:endnoteReference w:id="14"/>
      </w:r>
      <w:r w:rsidRPr="00A92562">
        <w:rPr>
          <w:rFonts w:ascii="Times New Roman" w:hAnsi="Times New Roman" w:cs="Times New Roman"/>
          <w:sz w:val="24"/>
          <w:szCs w:val="24"/>
        </w:rPr>
        <w:t xml:space="preserve">  </w:t>
      </w:r>
      <w:r w:rsidRPr="00A92562">
        <w:rPr>
          <w:rStyle w:val="Hyperlink"/>
          <w:rFonts w:ascii="Times New Roman" w:hAnsi="Times New Roman" w:cs="Times New Roman"/>
          <w:color w:val="000000" w:themeColor="text1"/>
          <w:sz w:val="24"/>
          <w:szCs w:val="24"/>
          <w:u w:val="none"/>
        </w:rPr>
        <w:t xml:space="preserve">In this model, </w:t>
      </w:r>
      <w:r w:rsidRPr="00A92562">
        <w:rPr>
          <w:rFonts w:ascii="Times New Roman" w:hAnsi="Times New Roman" w:cs="Times New Roman"/>
          <w:color w:val="000000" w:themeColor="text1"/>
          <w:sz w:val="24"/>
          <w:szCs w:val="24"/>
        </w:rPr>
        <w:t xml:space="preserve">emergency response </w:t>
      </w:r>
      <w:r w:rsidRPr="00A92562">
        <w:rPr>
          <w:rFonts w:ascii="Times New Roman" w:hAnsi="Times New Roman" w:cs="Times New Roman"/>
          <w:sz w:val="24"/>
          <w:szCs w:val="24"/>
        </w:rPr>
        <w:t>calls are triaged to determine when police are absolutely necessary versus when it is more appropriate to send healthcare professionals without police.</w:t>
      </w:r>
      <w:r w:rsidR="00BB12E2" w:rsidRPr="00A92562">
        <w:rPr>
          <w:rFonts w:ascii="Times New Roman" w:hAnsi="Times New Roman" w:cs="Times New Roman"/>
          <w:sz w:val="24"/>
          <w:szCs w:val="24"/>
        </w:rPr>
        <w:t xml:space="preserve"> </w:t>
      </w:r>
      <w:r w:rsidRPr="00A92562">
        <w:rPr>
          <w:rFonts w:ascii="Times New Roman" w:hAnsi="Times New Roman" w:cs="Times New Roman"/>
          <w:sz w:val="24"/>
          <w:szCs w:val="24"/>
        </w:rPr>
        <w:t xml:space="preserve"> </w:t>
      </w:r>
      <w:r w:rsidR="00B56013">
        <w:rPr>
          <w:rFonts w:ascii="Times New Roman" w:hAnsi="Times New Roman" w:cs="Times New Roman"/>
          <w:sz w:val="24"/>
          <w:szCs w:val="24"/>
        </w:rPr>
        <w:t>S</w:t>
      </w:r>
      <w:r w:rsidR="00B56013" w:rsidRPr="00A92562">
        <w:rPr>
          <w:rFonts w:ascii="Times New Roman" w:hAnsi="Times New Roman" w:cs="Times New Roman"/>
          <w:sz w:val="24"/>
          <w:szCs w:val="24"/>
        </w:rPr>
        <w:t xml:space="preserve">imilar </w:t>
      </w:r>
      <w:r w:rsidRPr="00A92562">
        <w:rPr>
          <w:rFonts w:ascii="Times New Roman" w:hAnsi="Times New Roman" w:cs="Times New Roman"/>
          <w:sz w:val="24"/>
          <w:szCs w:val="24"/>
        </w:rPr>
        <w:t xml:space="preserve">to the CIT model, CAHOOTS was designed to increase the safety of everyone involved in a crisis situation and </w:t>
      </w:r>
      <w:r w:rsidR="00142AA3" w:rsidRPr="00A92562">
        <w:rPr>
          <w:rFonts w:ascii="Times New Roman" w:hAnsi="Times New Roman" w:cs="Times New Roman"/>
          <w:sz w:val="24"/>
          <w:szCs w:val="24"/>
        </w:rPr>
        <w:t xml:space="preserve">research the full range of </w:t>
      </w:r>
      <w:r w:rsidR="00EB24B2">
        <w:rPr>
          <w:rFonts w:ascii="Times New Roman" w:hAnsi="Times New Roman" w:cs="Times New Roman"/>
          <w:sz w:val="24"/>
          <w:szCs w:val="24"/>
        </w:rPr>
        <w:t xml:space="preserve">social service </w:t>
      </w:r>
      <w:r w:rsidR="00142AA3" w:rsidRPr="00A92562">
        <w:rPr>
          <w:rFonts w:ascii="Times New Roman" w:hAnsi="Times New Roman" w:cs="Times New Roman"/>
          <w:sz w:val="24"/>
          <w:szCs w:val="24"/>
        </w:rPr>
        <w:t>interventions that can occur prior to formal engagement of law enforcement</w:t>
      </w:r>
      <w:r w:rsidR="00EB24B2">
        <w:rPr>
          <w:rFonts w:ascii="Times New Roman" w:hAnsi="Times New Roman" w:cs="Times New Roman"/>
          <w:sz w:val="24"/>
          <w:szCs w:val="24"/>
        </w:rPr>
        <w:t>.</w:t>
      </w:r>
      <w:r w:rsidRPr="00A92562">
        <w:rPr>
          <w:rFonts w:ascii="Times New Roman" w:hAnsi="Times New Roman" w:cs="Times New Roman"/>
          <w:sz w:val="24"/>
          <w:szCs w:val="24"/>
        </w:rPr>
        <w:t xml:space="preserve">  </w:t>
      </w:r>
    </w:p>
    <w:p w14:paraId="38BAE8F8" w14:textId="77777777" w:rsidR="00FE5666" w:rsidRPr="00A92562" w:rsidRDefault="00FE5666" w:rsidP="00B76729">
      <w:pPr>
        <w:autoSpaceDE w:val="0"/>
        <w:autoSpaceDN w:val="0"/>
        <w:adjustRightInd w:val="0"/>
        <w:spacing w:after="0" w:line="240" w:lineRule="auto"/>
        <w:rPr>
          <w:rFonts w:ascii="Times New Roman" w:hAnsi="Times New Roman" w:cs="Times New Roman"/>
          <w:bCs/>
          <w:color w:val="000000" w:themeColor="text1"/>
          <w:sz w:val="24"/>
          <w:szCs w:val="24"/>
        </w:rPr>
      </w:pPr>
    </w:p>
    <w:p w14:paraId="7588414A" w14:textId="77777777" w:rsidR="009938EA" w:rsidRPr="00A92562" w:rsidRDefault="009938EA" w:rsidP="00B76729">
      <w:pPr>
        <w:autoSpaceDE w:val="0"/>
        <w:autoSpaceDN w:val="0"/>
        <w:adjustRightInd w:val="0"/>
        <w:spacing w:after="0" w:line="240" w:lineRule="auto"/>
        <w:rPr>
          <w:rFonts w:ascii="Times New Roman" w:hAnsi="Times New Roman" w:cs="Times New Roman"/>
          <w:b/>
          <w:color w:val="000000" w:themeColor="text1"/>
          <w:sz w:val="24"/>
          <w:szCs w:val="24"/>
        </w:rPr>
      </w:pPr>
      <w:r w:rsidRPr="00A92562">
        <w:rPr>
          <w:rFonts w:ascii="Times New Roman" w:hAnsi="Times New Roman" w:cs="Times New Roman"/>
          <w:b/>
          <w:color w:val="000000" w:themeColor="text1"/>
          <w:sz w:val="24"/>
          <w:szCs w:val="24"/>
        </w:rPr>
        <w:t>2. Measures at pretrial stage (e.g., caution, conditional bail, conditional dismissal with</w:t>
      </w:r>
    </w:p>
    <w:p w14:paraId="073DB3DD" w14:textId="77777777" w:rsidR="009938EA" w:rsidRPr="00A92562" w:rsidRDefault="6FB0E714" w:rsidP="00B76729">
      <w:pPr>
        <w:autoSpaceDE w:val="0"/>
        <w:autoSpaceDN w:val="0"/>
        <w:adjustRightInd w:val="0"/>
        <w:spacing w:after="0" w:line="240" w:lineRule="auto"/>
        <w:rPr>
          <w:rFonts w:ascii="Times New Roman" w:hAnsi="Times New Roman" w:cs="Times New Roman"/>
          <w:b/>
          <w:bCs/>
          <w:color w:val="000000" w:themeColor="text1"/>
          <w:sz w:val="24"/>
          <w:szCs w:val="24"/>
        </w:rPr>
      </w:pPr>
      <w:r w:rsidRPr="00A92562">
        <w:rPr>
          <w:rFonts w:ascii="Times New Roman" w:hAnsi="Times New Roman" w:cs="Times New Roman"/>
          <w:b/>
          <w:bCs/>
          <w:color w:val="000000" w:themeColor="text1"/>
          <w:sz w:val="24"/>
          <w:szCs w:val="24"/>
        </w:rPr>
        <w:t>referral to education or treatment</w:t>
      </w:r>
      <w:r w:rsidR="00A92562" w:rsidRPr="00A92562">
        <w:rPr>
          <w:rFonts w:ascii="Times New Roman" w:hAnsi="Times New Roman" w:cs="Times New Roman"/>
          <w:b/>
          <w:bCs/>
          <w:color w:val="000000" w:themeColor="text1"/>
          <w:sz w:val="24"/>
          <w:szCs w:val="24"/>
        </w:rPr>
        <w:t>)</w:t>
      </w:r>
    </w:p>
    <w:p w14:paraId="6529E20D" w14:textId="77777777" w:rsidR="009938EA" w:rsidRPr="00A92562" w:rsidRDefault="009938EA" w:rsidP="00B76729">
      <w:pPr>
        <w:autoSpaceDE w:val="0"/>
        <w:autoSpaceDN w:val="0"/>
        <w:adjustRightInd w:val="0"/>
        <w:spacing w:after="0" w:line="240" w:lineRule="auto"/>
        <w:rPr>
          <w:rFonts w:ascii="Times New Roman" w:hAnsi="Times New Roman" w:cs="Times New Roman"/>
          <w:b/>
          <w:color w:val="000000" w:themeColor="text1"/>
          <w:sz w:val="24"/>
          <w:szCs w:val="24"/>
        </w:rPr>
      </w:pPr>
    </w:p>
    <w:p w14:paraId="12D1F27A" w14:textId="77777777" w:rsidR="00611403" w:rsidRPr="003D58EB" w:rsidRDefault="00611403" w:rsidP="003D58EB">
      <w:pPr>
        <w:spacing w:after="0" w:line="240" w:lineRule="auto"/>
        <w:rPr>
          <w:rFonts w:ascii="Times New Roman" w:hAnsi="Times New Roman" w:cs="Times New Roman"/>
          <w:color w:val="000000" w:themeColor="text1"/>
          <w:sz w:val="24"/>
          <w:szCs w:val="24"/>
        </w:rPr>
      </w:pPr>
      <w:r w:rsidRPr="003D58EB">
        <w:rPr>
          <w:rFonts w:ascii="Times New Roman" w:hAnsi="Times New Roman" w:cs="Times New Roman"/>
          <w:b/>
          <w:bCs/>
          <w:color w:val="000000" w:themeColor="text1"/>
          <w:sz w:val="24"/>
          <w:szCs w:val="24"/>
        </w:rPr>
        <w:t>Treatment Alternativ</w:t>
      </w:r>
      <w:r w:rsidR="003059BE" w:rsidRPr="003D58EB">
        <w:rPr>
          <w:rFonts w:ascii="Times New Roman" w:hAnsi="Times New Roman" w:cs="Times New Roman"/>
          <w:b/>
          <w:bCs/>
          <w:color w:val="000000" w:themeColor="text1"/>
          <w:sz w:val="24"/>
          <w:szCs w:val="24"/>
        </w:rPr>
        <w:t xml:space="preserve">es for Safe Communities (TASC):  </w:t>
      </w:r>
      <w:r w:rsidR="003059BE" w:rsidRPr="003D58EB">
        <w:rPr>
          <w:rFonts w:ascii="Times New Roman" w:hAnsi="Times New Roman" w:cs="Times New Roman"/>
          <w:color w:val="000000" w:themeColor="text1"/>
          <w:sz w:val="24"/>
          <w:szCs w:val="24"/>
        </w:rPr>
        <w:t>T</w:t>
      </w:r>
      <w:r w:rsidRPr="003D58EB">
        <w:rPr>
          <w:rFonts w:ascii="Times New Roman" w:hAnsi="Times New Roman" w:cs="Times New Roman"/>
          <w:color w:val="000000" w:themeColor="text1"/>
          <w:sz w:val="24"/>
          <w:szCs w:val="24"/>
        </w:rPr>
        <w:t>ASC, based in Chicago, promotes multiple avenues to connect court systems to community</w:t>
      </w:r>
      <w:r w:rsidR="00FA7EDE" w:rsidRPr="003D58EB">
        <w:rPr>
          <w:rFonts w:ascii="Times New Roman" w:hAnsi="Times New Roman" w:cs="Times New Roman"/>
          <w:color w:val="000000" w:themeColor="text1"/>
          <w:sz w:val="24"/>
          <w:szCs w:val="24"/>
        </w:rPr>
        <w:t>-</w:t>
      </w:r>
      <w:r w:rsidRPr="003D58EB">
        <w:rPr>
          <w:rFonts w:ascii="Times New Roman" w:hAnsi="Times New Roman" w:cs="Times New Roman"/>
          <w:color w:val="000000" w:themeColor="text1"/>
          <w:sz w:val="24"/>
          <w:szCs w:val="24"/>
        </w:rPr>
        <w:t xml:space="preserve">based treatment and related services. </w:t>
      </w:r>
      <w:r w:rsidR="003059BE" w:rsidRPr="003D58EB">
        <w:rPr>
          <w:rFonts w:ascii="Times New Roman" w:hAnsi="Times New Roman" w:cs="Times New Roman"/>
          <w:color w:val="000000" w:themeColor="text1"/>
          <w:sz w:val="24"/>
          <w:szCs w:val="24"/>
        </w:rPr>
        <w:t xml:space="preserve"> </w:t>
      </w:r>
      <w:r w:rsidRPr="003D58EB">
        <w:rPr>
          <w:rFonts w:ascii="Times New Roman" w:hAnsi="Times New Roman" w:cs="Times New Roman"/>
          <w:color w:val="000000" w:themeColor="text1"/>
          <w:sz w:val="24"/>
          <w:szCs w:val="24"/>
        </w:rPr>
        <w:t>Central to the model is clinical case management to conduct assessment of individuals’ needs</w:t>
      </w:r>
      <w:r w:rsidR="00142AA3" w:rsidRPr="003D58EB">
        <w:rPr>
          <w:rFonts w:ascii="Times New Roman" w:hAnsi="Times New Roman" w:cs="Times New Roman"/>
          <w:color w:val="000000" w:themeColor="text1"/>
          <w:sz w:val="24"/>
          <w:szCs w:val="24"/>
        </w:rPr>
        <w:t xml:space="preserve"> and to ensure smooth transition of the client through each </w:t>
      </w:r>
      <w:r w:rsidR="00BB12E2" w:rsidRPr="003D58EB">
        <w:rPr>
          <w:rFonts w:ascii="Times New Roman" w:hAnsi="Times New Roman" w:cs="Times New Roman"/>
          <w:color w:val="000000" w:themeColor="text1"/>
          <w:sz w:val="24"/>
          <w:szCs w:val="24"/>
        </w:rPr>
        <w:t>phase</w:t>
      </w:r>
      <w:r w:rsidR="00142AA3" w:rsidRPr="003D58EB">
        <w:rPr>
          <w:rFonts w:ascii="Times New Roman" w:hAnsi="Times New Roman" w:cs="Times New Roman"/>
          <w:color w:val="000000" w:themeColor="text1"/>
          <w:sz w:val="24"/>
          <w:szCs w:val="24"/>
        </w:rPr>
        <w:t xml:space="preserve"> of the entire journey through the justice system and re-entry into the community</w:t>
      </w:r>
      <w:r w:rsidRPr="003D58EB">
        <w:rPr>
          <w:rFonts w:ascii="Times New Roman" w:hAnsi="Times New Roman" w:cs="Times New Roman"/>
          <w:color w:val="000000" w:themeColor="text1"/>
          <w:sz w:val="24"/>
          <w:szCs w:val="24"/>
        </w:rPr>
        <w:t xml:space="preserve">. </w:t>
      </w:r>
      <w:r w:rsidR="00C36253" w:rsidRPr="003D58EB">
        <w:rPr>
          <w:rFonts w:ascii="Times New Roman" w:hAnsi="Times New Roman" w:cs="Times New Roman"/>
          <w:color w:val="000000" w:themeColor="text1"/>
          <w:sz w:val="24"/>
          <w:szCs w:val="24"/>
        </w:rPr>
        <w:t xml:space="preserve"> </w:t>
      </w:r>
      <w:r w:rsidRPr="003D58EB">
        <w:rPr>
          <w:rFonts w:ascii="Times New Roman" w:hAnsi="Times New Roman" w:cs="Times New Roman"/>
          <w:color w:val="000000" w:themeColor="text1"/>
          <w:sz w:val="24"/>
          <w:szCs w:val="24"/>
        </w:rPr>
        <w:t>Information on key elements of this program can be found on TASC</w:t>
      </w:r>
      <w:r w:rsidR="00B56013" w:rsidRPr="003D58EB">
        <w:rPr>
          <w:rFonts w:ascii="Times New Roman" w:hAnsi="Times New Roman" w:cs="Times New Roman"/>
          <w:color w:val="000000" w:themeColor="text1"/>
          <w:sz w:val="24"/>
          <w:szCs w:val="24"/>
        </w:rPr>
        <w:t>’s</w:t>
      </w:r>
      <w:r w:rsidRPr="003D58EB">
        <w:rPr>
          <w:rFonts w:ascii="Times New Roman" w:hAnsi="Times New Roman" w:cs="Times New Roman"/>
          <w:color w:val="000000" w:themeColor="text1"/>
          <w:sz w:val="24"/>
          <w:szCs w:val="24"/>
        </w:rPr>
        <w:t xml:space="preserve"> </w:t>
      </w:r>
      <w:r w:rsidR="00B56013" w:rsidRPr="003D58EB">
        <w:rPr>
          <w:rFonts w:ascii="Times New Roman" w:hAnsi="Times New Roman" w:cs="Times New Roman"/>
          <w:color w:val="000000" w:themeColor="text1"/>
          <w:sz w:val="24"/>
          <w:szCs w:val="24"/>
        </w:rPr>
        <w:t>web</w:t>
      </w:r>
      <w:r w:rsidRPr="003D58EB">
        <w:rPr>
          <w:rFonts w:ascii="Times New Roman" w:hAnsi="Times New Roman" w:cs="Times New Roman"/>
          <w:color w:val="000000" w:themeColor="text1"/>
          <w:sz w:val="24"/>
          <w:szCs w:val="24"/>
        </w:rPr>
        <w:t>site,</w:t>
      </w:r>
      <w:r w:rsidRPr="00A92562">
        <w:rPr>
          <w:rStyle w:val="EndnoteReference"/>
          <w:rFonts w:ascii="Times New Roman" w:hAnsi="Times New Roman" w:cs="Times New Roman"/>
          <w:color w:val="000000" w:themeColor="text1"/>
          <w:sz w:val="24"/>
          <w:szCs w:val="24"/>
        </w:rPr>
        <w:endnoteReference w:id="15"/>
      </w:r>
      <w:r w:rsidRPr="003D58EB">
        <w:rPr>
          <w:rFonts w:ascii="Times New Roman" w:hAnsi="Times New Roman" w:cs="Times New Roman"/>
          <w:color w:val="000000" w:themeColor="text1"/>
          <w:sz w:val="24"/>
          <w:szCs w:val="24"/>
        </w:rPr>
        <w:t xml:space="preserve"> and details on how to implement other health/justice collaborations is available at its Center for Health and Justice.</w:t>
      </w:r>
      <w:r w:rsidRPr="00A92562">
        <w:rPr>
          <w:rStyle w:val="EndnoteReference"/>
          <w:rFonts w:ascii="Times New Roman" w:hAnsi="Times New Roman" w:cs="Times New Roman"/>
          <w:color w:val="000000" w:themeColor="text1"/>
          <w:sz w:val="24"/>
          <w:szCs w:val="24"/>
        </w:rPr>
        <w:endnoteReference w:id="16"/>
      </w:r>
      <w:r w:rsidRPr="003D58EB">
        <w:rPr>
          <w:rFonts w:ascii="Times New Roman" w:hAnsi="Times New Roman" w:cs="Times New Roman"/>
          <w:color w:val="000000" w:themeColor="text1"/>
          <w:sz w:val="24"/>
          <w:szCs w:val="24"/>
        </w:rPr>
        <w:t xml:space="preserve"> </w:t>
      </w:r>
      <w:r w:rsidR="003059BE" w:rsidRPr="003D58EB">
        <w:rPr>
          <w:rFonts w:ascii="Times New Roman" w:hAnsi="Times New Roman" w:cs="Times New Roman"/>
          <w:color w:val="000000" w:themeColor="text1"/>
          <w:sz w:val="24"/>
          <w:szCs w:val="24"/>
        </w:rPr>
        <w:t xml:space="preserve"> </w:t>
      </w:r>
      <w:r w:rsidR="00C36253" w:rsidRPr="003D58EB">
        <w:rPr>
          <w:rFonts w:ascii="Times New Roman" w:hAnsi="Times New Roman" w:cs="Times New Roman"/>
          <w:color w:val="000000" w:themeColor="text1"/>
          <w:sz w:val="24"/>
          <w:szCs w:val="24"/>
        </w:rPr>
        <w:t>The</w:t>
      </w:r>
      <w:r w:rsidRPr="003D58EB">
        <w:rPr>
          <w:rFonts w:ascii="Times New Roman" w:hAnsi="Times New Roman" w:cs="Times New Roman"/>
          <w:color w:val="000000" w:themeColor="text1"/>
          <w:sz w:val="24"/>
          <w:szCs w:val="24"/>
        </w:rPr>
        <w:t xml:space="preserve"> TASC site also includes information on deferred prosecution, jail discharge management, and problem solving courts.</w:t>
      </w:r>
    </w:p>
    <w:p w14:paraId="1B4FFF6D" w14:textId="77777777" w:rsidR="009F4274" w:rsidRPr="00A92562" w:rsidRDefault="009F4274" w:rsidP="00B76729">
      <w:pPr>
        <w:pStyle w:val="ListParagraph"/>
        <w:spacing w:after="0" w:line="240" w:lineRule="auto"/>
        <w:ind w:left="360"/>
        <w:rPr>
          <w:rFonts w:ascii="Times New Roman" w:hAnsi="Times New Roman" w:cs="Times New Roman"/>
          <w:color w:val="000000" w:themeColor="text1"/>
          <w:sz w:val="24"/>
          <w:szCs w:val="24"/>
        </w:rPr>
      </w:pPr>
    </w:p>
    <w:p w14:paraId="6706A88D" w14:textId="77777777" w:rsidR="00AA754F" w:rsidRPr="00A92562" w:rsidRDefault="00AA754F" w:rsidP="00B76729">
      <w:pPr>
        <w:spacing w:after="0" w:line="240" w:lineRule="auto"/>
        <w:rPr>
          <w:rFonts w:ascii="Times New Roman" w:hAnsi="Times New Roman" w:cs="Times New Roman"/>
          <w:color w:val="000000" w:themeColor="text1"/>
          <w:sz w:val="24"/>
          <w:szCs w:val="24"/>
          <w:lang w:val="en"/>
        </w:rPr>
      </w:pPr>
      <w:r w:rsidRPr="00A92562">
        <w:rPr>
          <w:rFonts w:ascii="Times New Roman" w:eastAsia="Times New Roman" w:hAnsi="Times New Roman" w:cs="Times New Roman"/>
          <w:b/>
          <w:color w:val="000000" w:themeColor="text1"/>
          <w:sz w:val="24"/>
          <w:szCs w:val="24"/>
          <w:lang w:val="en"/>
        </w:rPr>
        <w:t>Pretrial Supervision Programs</w:t>
      </w:r>
    </w:p>
    <w:p w14:paraId="057D0CA8" w14:textId="77777777" w:rsidR="00610971" w:rsidRPr="00A92562" w:rsidRDefault="00610971" w:rsidP="00B76729">
      <w:pPr>
        <w:pStyle w:val="NormalWeb"/>
        <w:spacing w:after="0" w:afterAutospacing="0"/>
        <w:ind w:left="360"/>
        <w:rPr>
          <w:color w:val="000000" w:themeColor="text1"/>
          <w:lang w:val="en"/>
        </w:rPr>
      </w:pPr>
    </w:p>
    <w:p w14:paraId="295B3DEF" w14:textId="77777777" w:rsidR="00644F9B" w:rsidRPr="00A92562" w:rsidRDefault="6FB0E714" w:rsidP="1F11E097">
      <w:pPr>
        <w:pStyle w:val="NormalWeb"/>
        <w:spacing w:after="0" w:afterAutospacing="0"/>
        <w:rPr>
          <w:rStyle w:val="Hyperlink"/>
          <w:b/>
          <w:bCs/>
          <w:color w:val="000000" w:themeColor="text1"/>
          <w:u w:val="none"/>
          <w:lang w:val="en"/>
        </w:rPr>
      </w:pPr>
      <w:r w:rsidRPr="00A92562">
        <w:rPr>
          <w:b/>
          <w:bCs/>
          <w:color w:val="000000" w:themeColor="text1"/>
          <w:lang w:val="en"/>
        </w:rPr>
        <w:t xml:space="preserve">Pretrial Diversion:  </w:t>
      </w:r>
      <w:r w:rsidRPr="00A92562">
        <w:rPr>
          <w:color w:val="000000" w:themeColor="text1"/>
          <w:lang w:val="en"/>
        </w:rPr>
        <w:t xml:space="preserve">A wide variety of pretrial diversion programs allow justice-involved individuals to avoid a criminal conviction and to have their cases dismissed in return for performing community service, engaging in treatment, or accessing other support services.  </w:t>
      </w:r>
      <w:hyperlink r:id="rId8">
        <w:r w:rsidRPr="00A92562">
          <w:rPr>
            <w:rStyle w:val="Hyperlink"/>
            <w:color w:val="000000" w:themeColor="text1"/>
            <w:lang w:val="en"/>
          </w:rPr>
          <w:t>Project Reset</w:t>
        </w:r>
      </w:hyperlink>
      <w:r w:rsidR="00A92562" w:rsidRPr="00A92562">
        <w:rPr>
          <w:rStyle w:val="Hyperlink"/>
          <w:color w:val="000000" w:themeColor="text1"/>
          <w:lang w:val="en"/>
        </w:rPr>
        <w:t xml:space="preserve"> </w:t>
      </w:r>
      <w:r w:rsidRPr="00A92562">
        <w:rPr>
          <w:rStyle w:val="Hyperlink"/>
          <w:color w:val="000000" w:themeColor="text1"/>
          <w:u w:val="none"/>
          <w:lang w:val="en"/>
        </w:rPr>
        <w:t>is a diversion program for minor crimes, offering participants the opportunity to resolve their cases without ever stepping foot in a courtroom</w:t>
      </w:r>
      <w:r w:rsidR="002055C9" w:rsidRPr="00A92562">
        <w:rPr>
          <w:rStyle w:val="EndnoteReference"/>
          <w:color w:val="000000" w:themeColor="text1"/>
          <w:lang w:val="en"/>
        </w:rPr>
        <w:endnoteReference w:id="17"/>
      </w:r>
      <w:r w:rsidRPr="00A92562">
        <w:rPr>
          <w:rStyle w:val="Hyperlink"/>
          <w:color w:val="000000" w:themeColor="text1"/>
          <w:u w:val="none"/>
          <w:lang w:val="en"/>
        </w:rPr>
        <w:t xml:space="preserve">. </w:t>
      </w:r>
      <w:r w:rsidR="005E0565" w:rsidRPr="00A92562">
        <w:rPr>
          <w:rStyle w:val="Hyperlink"/>
          <w:color w:val="000000" w:themeColor="text1"/>
          <w:u w:val="none"/>
          <w:lang w:val="en"/>
        </w:rPr>
        <w:t xml:space="preserve"> </w:t>
      </w:r>
      <w:r w:rsidRPr="00A92562">
        <w:rPr>
          <w:rStyle w:val="Hyperlink"/>
          <w:color w:val="000000" w:themeColor="text1"/>
          <w:u w:val="none"/>
          <w:lang w:val="en"/>
        </w:rPr>
        <w:t xml:space="preserve">It uses innovative, community-based programming, such as restorative justice circles and arts programs, as well as traditional counseling and treatment to help participants address underlying issues and avoid future criminal justice system contact.  Other pretrial diversion programs, such as </w:t>
      </w:r>
      <w:hyperlink r:id="rId9">
        <w:r w:rsidRPr="00A92562">
          <w:rPr>
            <w:rStyle w:val="Hyperlink"/>
            <w:color w:val="000000" w:themeColor="text1"/>
            <w:lang w:val="en"/>
          </w:rPr>
          <w:t>opioid intervention courts</w:t>
        </w:r>
      </w:hyperlink>
      <w:r w:rsidRPr="00A92562">
        <w:rPr>
          <w:rStyle w:val="Hyperlink"/>
          <w:color w:val="000000" w:themeColor="text1"/>
          <w:u w:val="none"/>
          <w:lang w:val="en"/>
        </w:rPr>
        <w:t>, focus specifically on helping individuals with SUDs by rapidly linking them with treatment—including medication-assisted treatment—to prevent overdose and save lives</w:t>
      </w:r>
      <w:r w:rsidR="00A73000">
        <w:rPr>
          <w:rStyle w:val="Hyperlink"/>
          <w:color w:val="000000" w:themeColor="text1"/>
          <w:u w:val="none"/>
          <w:lang w:val="en"/>
        </w:rPr>
        <w:t>.</w:t>
      </w:r>
      <w:r w:rsidR="002055C9" w:rsidRPr="00A92562">
        <w:rPr>
          <w:rStyle w:val="EndnoteReference"/>
          <w:color w:val="000000" w:themeColor="text1"/>
          <w:lang w:val="en"/>
        </w:rPr>
        <w:endnoteReference w:id="18"/>
      </w:r>
      <w:r w:rsidRPr="00A92562">
        <w:rPr>
          <w:rStyle w:val="Hyperlink"/>
          <w:color w:val="000000" w:themeColor="text1"/>
          <w:u w:val="none"/>
          <w:lang w:val="en"/>
        </w:rPr>
        <w:t xml:space="preserve"> </w:t>
      </w:r>
    </w:p>
    <w:p w14:paraId="2C63B671" w14:textId="77777777" w:rsidR="001F48FE" w:rsidRPr="00A92562" w:rsidRDefault="001F48FE" w:rsidP="003D58EB">
      <w:pPr>
        <w:pStyle w:val="NormalWeb"/>
        <w:spacing w:after="0" w:afterAutospacing="0"/>
        <w:ind w:left="360"/>
        <w:rPr>
          <w:b/>
          <w:bCs/>
          <w:color w:val="000000" w:themeColor="text1"/>
          <w:lang w:val="en"/>
        </w:rPr>
      </w:pPr>
    </w:p>
    <w:p w14:paraId="085AE4DF" w14:textId="77777777" w:rsidR="00BA554D" w:rsidRPr="00A92562" w:rsidRDefault="00BA554D" w:rsidP="1F11E097">
      <w:pPr>
        <w:pStyle w:val="NormalWeb"/>
        <w:spacing w:after="0" w:afterAutospacing="0"/>
        <w:rPr>
          <w:color w:val="000000" w:themeColor="text1"/>
          <w:lang w:val="en"/>
        </w:rPr>
      </w:pPr>
      <w:r w:rsidRPr="00A92562">
        <w:rPr>
          <w:b/>
          <w:bCs/>
        </w:rPr>
        <w:t>Supervised Release:</w:t>
      </w:r>
      <w:r w:rsidRPr="00A92562">
        <w:t xml:space="preserve">  </w:t>
      </w:r>
      <w:r w:rsidRPr="00A92562">
        <w:rPr>
          <w:color w:val="000000" w:themeColor="text1"/>
          <w:lang w:val="en"/>
        </w:rPr>
        <w:t>Pretrial supervision</w:t>
      </w:r>
      <w:r w:rsidR="00A92562" w:rsidRPr="00A92562">
        <w:rPr>
          <w:color w:val="000000" w:themeColor="text1"/>
          <w:lang w:val="en"/>
        </w:rPr>
        <w:t xml:space="preserve"> </w:t>
      </w:r>
      <w:r w:rsidRPr="00A92562">
        <w:rPr>
          <w:color w:val="000000" w:themeColor="text1"/>
          <w:lang w:val="en"/>
        </w:rPr>
        <w:t xml:space="preserve">includes making release recommendations to judges that are based on factors beyond a defendant’s ability to afford to post bail.  Instead, these </w:t>
      </w:r>
      <w:r w:rsidRPr="00A92562">
        <w:rPr>
          <w:color w:val="000000" w:themeColor="text1"/>
          <w:lang w:val="en"/>
        </w:rPr>
        <w:lastRenderedPageBreak/>
        <w:t xml:space="preserve">programs assess risk of failure to appear for court hearings, risk of future criminal activity, and the existence of SUDs or mental health disorders that may increase those risks.  Under these programs, the majority of defendants are assessed as low risk, given referrals for services, released without supervision conditions, and followed up with frequent reminders to return to court.  Those at high risk are held, assigned a monetary bail, or released with conditions to report to a supervision officer or case manager to address a SUD a mental health disorder, or other identified needs.  Some pretrial supervision programs also incorporate drug treatment courts.  </w:t>
      </w:r>
      <w:r w:rsidRPr="00A92562">
        <w:t xml:space="preserve">Supervised release programs, such as those operated by the Center for Court </w:t>
      </w:r>
      <w:r w:rsidRPr="00A92562">
        <w:rPr>
          <w:color w:val="000000" w:themeColor="text1"/>
        </w:rPr>
        <w:t xml:space="preserve">Innovation in </w:t>
      </w:r>
      <w:hyperlink r:id="rId10" w:history="1">
        <w:r w:rsidRPr="00A92562">
          <w:rPr>
            <w:rStyle w:val="Hyperlink"/>
            <w:color w:val="000000" w:themeColor="text1"/>
            <w:u w:val="none"/>
          </w:rPr>
          <w:t>New York City</w:t>
        </w:r>
      </w:hyperlink>
      <w:r w:rsidRPr="00A92562">
        <w:rPr>
          <w:color w:val="000000" w:themeColor="text1"/>
        </w:rPr>
        <w:t>,</w:t>
      </w:r>
      <w:r w:rsidRPr="00A92562">
        <w:rPr>
          <w:color w:val="000000" w:themeColor="text1"/>
          <w:lang w:val="en"/>
        </w:rPr>
        <w:t xml:space="preserve"> provide pretrial supervision and social services to people charged facing criminal charges, enabling thousands of individuals to be safely released into the community rather than await trial in jail.</w:t>
      </w:r>
      <w:r w:rsidRPr="00A92562">
        <w:rPr>
          <w:rStyle w:val="EndnoteReference"/>
          <w:color w:val="000000" w:themeColor="text1"/>
          <w:lang w:val="en"/>
        </w:rPr>
        <w:endnoteReference w:id="19"/>
      </w:r>
      <w:r w:rsidRPr="00A92562">
        <w:rPr>
          <w:color w:val="000000" w:themeColor="text1"/>
          <w:lang w:val="en"/>
        </w:rPr>
        <w:t xml:space="preserve">   </w:t>
      </w:r>
      <w:r w:rsidRPr="00A92562">
        <w:rPr>
          <w:color w:val="000000" w:themeColor="text1"/>
          <w:lang w:val="en"/>
        </w:rPr>
        <w:br/>
      </w:r>
    </w:p>
    <w:p w14:paraId="220AEDFE" w14:textId="77777777" w:rsidR="00765AEE" w:rsidRPr="00A92562" w:rsidRDefault="002B00B1" w:rsidP="003D58EB">
      <w:pPr>
        <w:pStyle w:val="NormalWeb"/>
        <w:spacing w:after="0" w:afterAutospacing="0"/>
        <w:rPr>
          <w:b/>
          <w:bCs/>
          <w:color w:val="000000" w:themeColor="text1"/>
          <w:lang w:val="en"/>
        </w:rPr>
      </w:pPr>
      <w:r w:rsidRPr="00A92562">
        <w:rPr>
          <w:b/>
          <w:bCs/>
        </w:rPr>
        <w:t xml:space="preserve">Centralized </w:t>
      </w:r>
      <w:r w:rsidR="007D7051" w:rsidRPr="00A92562">
        <w:rPr>
          <w:b/>
          <w:bCs/>
        </w:rPr>
        <w:t>S</w:t>
      </w:r>
      <w:r w:rsidRPr="00A92562">
        <w:rPr>
          <w:b/>
          <w:bCs/>
        </w:rPr>
        <w:t xml:space="preserve">creening and </w:t>
      </w:r>
      <w:r w:rsidR="007D7051" w:rsidRPr="00A92562">
        <w:rPr>
          <w:b/>
          <w:bCs/>
        </w:rPr>
        <w:t>R</w:t>
      </w:r>
      <w:r w:rsidRPr="00A92562">
        <w:rPr>
          <w:b/>
          <w:bCs/>
        </w:rPr>
        <w:t>eferral</w:t>
      </w:r>
      <w:r w:rsidR="009F4274" w:rsidRPr="00A92562">
        <w:rPr>
          <w:b/>
          <w:bCs/>
        </w:rPr>
        <w:t xml:space="preserve">: </w:t>
      </w:r>
      <w:r w:rsidR="003059BE" w:rsidRPr="00A92562">
        <w:rPr>
          <w:b/>
          <w:bCs/>
        </w:rPr>
        <w:t xml:space="preserve"> </w:t>
      </w:r>
      <w:r w:rsidR="00A16779" w:rsidRPr="00A92562">
        <w:t xml:space="preserve">The Center for Court Innovation has pioneered several centralized screening and referral models in New York and New Jersey, </w:t>
      </w:r>
      <w:r w:rsidR="00A16779" w:rsidRPr="00A92562">
        <w:rPr>
          <w:color w:val="000000" w:themeColor="text1"/>
        </w:rPr>
        <w:t xml:space="preserve">including </w:t>
      </w:r>
      <w:hyperlink r:id="rId11" w:history="1">
        <w:r w:rsidR="008F592E" w:rsidRPr="00A92562">
          <w:rPr>
            <w:rStyle w:val="Hyperlink"/>
            <w:color w:val="000000" w:themeColor="text1"/>
            <w:u w:val="none"/>
            <w:lang w:val="en"/>
          </w:rPr>
          <w:t>Newark Community Solutions</w:t>
        </w:r>
      </w:hyperlink>
      <w:r w:rsidR="002055C9" w:rsidRPr="00A92562">
        <w:rPr>
          <w:rStyle w:val="EndnoteReference"/>
          <w:color w:val="000000" w:themeColor="text1"/>
          <w:lang w:val="en"/>
        </w:rPr>
        <w:endnoteReference w:id="20"/>
      </w:r>
      <w:r w:rsidR="008F592E" w:rsidRPr="00A92562">
        <w:rPr>
          <w:color w:val="000000" w:themeColor="text1"/>
          <w:lang w:val="en"/>
        </w:rPr>
        <w:t xml:space="preserve">, </w:t>
      </w:r>
      <w:hyperlink r:id="rId12" w:history="1">
        <w:r w:rsidR="008F592E" w:rsidRPr="00A92562">
          <w:rPr>
            <w:rStyle w:val="Hyperlink"/>
            <w:color w:val="000000" w:themeColor="text1"/>
            <w:u w:val="none"/>
            <w:lang w:val="en"/>
          </w:rPr>
          <w:t>Bronx Community Solutions</w:t>
        </w:r>
      </w:hyperlink>
      <w:r w:rsidR="002055C9" w:rsidRPr="00A92562">
        <w:rPr>
          <w:rStyle w:val="EndnoteReference"/>
          <w:color w:val="000000" w:themeColor="text1"/>
          <w:lang w:val="en"/>
        </w:rPr>
        <w:endnoteReference w:id="21"/>
      </w:r>
      <w:r w:rsidR="008F592E" w:rsidRPr="00A92562">
        <w:rPr>
          <w:color w:val="000000" w:themeColor="text1"/>
          <w:lang w:val="en"/>
        </w:rPr>
        <w:t xml:space="preserve">, </w:t>
      </w:r>
      <w:hyperlink r:id="rId13" w:history="1">
        <w:r w:rsidR="008F592E" w:rsidRPr="00A92562">
          <w:rPr>
            <w:rStyle w:val="Hyperlink"/>
            <w:color w:val="000000" w:themeColor="text1"/>
            <w:u w:val="none"/>
            <w:lang w:val="en"/>
          </w:rPr>
          <w:t>Brooklyn Justice Initiatives</w:t>
        </w:r>
      </w:hyperlink>
      <w:r w:rsidR="002055C9" w:rsidRPr="00A92562">
        <w:rPr>
          <w:rStyle w:val="EndnoteReference"/>
          <w:color w:val="000000" w:themeColor="text1"/>
          <w:lang w:val="en"/>
        </w:rPr>
        <w:endnoteReference w:id="22"/>
      </w:r>
      <w:r w:rsidR="008F592E" w:rsidRPr="00A92562">
        <w:rPr>
          <w:color w:val="000000" w:themeColor="text1"/>
          <w:lang w:val="en"/>
        </w:rPr>
        <w:t>, and</w:t>
      </w:r>
      <w:r w:rsidR="00765AEE" w:rsidRPr="00A92562">
        <w:rPr>
          <w:color w:val="000000" w:themeColor="text1"/>
          <w:lang w:val="en"/>
        </w:rPr>
        <w:t xml:space="preserve"> </w:t>
      </w:r>
      <w:hyperlink r:id="rId14" w:history="1">
        <w:r w:rsidR="00A16779" w:rsidRPr="00A92562">
          <w:rPr>
            <w:rStyle w:val="Hyperlink"/>
            <w:color w:val="000000" w:themeColor="text1"/>
            <w:u w:val="none"/>
            <w:lang w:val="en"/>
          </w:rPr>
          <w:t>Manhattan Justice Opportunities</w:t>
        </w:r>
      </w:hyperlink>
      <w:r w:rsidR="002055C9" w:rsidRPr="00A92562">
        <w:rPr>
          <w:rStyle w:val="EndnoteReference"/>
          <w:color w:val="000000" w:themeColor="text1"/>
          <w:lang w:val="en"/>
        </w:rPr>
        <w:endnoteReference w:id="23"/>
      </w:r>
      <w:r w:rsidR="00C058FD" w:rsidRPr="00A92562">
        <w:rPr>
          <w:color w:val="000000" w:themeColor="text1"/>
          <w:lang w:val="en"/>
        </w:rPr>
        <w:t xml:space="preserve">. These programs operate within or adjacent to large courthouses, screening court-involved individuals to identify their needs, creating individualized case plans, referring participants to community-based services, and often providing on-site services as well. </w:t>
      </w:r>
      <w:r w:rsidR="003059BE" w:rsidRPr="00A92562">
        <w:rPr>
          <w:color w:val="000000" w:themeColor="text1"/>
          <w:lang w:val="en"/>
        </w:rPr>
        <w:t xml:space="preserve"> </w:t>
      </w:r>
      <w:r w:rsidR="00C058FD" w:rsidRPr="00A92562">
        <w:rPr>
          <w:color w:val="000000" w:themeColor="text1"/>
          <w:lang w:val="en"/>
        </w:rPr>
        <w:t xml:space="preserve">These programs give courts options other than jail and fines and help tens of thousands of individuals get the help they need in the community. </w:t>
      </w:r>
    </w:p>
    <w:p w14:paraId="1858FED8" w14:textId="77777777" w:rsidR="00A16779" w:rsidRPr="00A92562" w:rsidRDefault="00A16779" w:rsidP="003D58EB">
      <w:pPr>
        <w:pStyle w:val="NormalWeb"/>
        <w:spacing w:after="0" w:afterAutospacing="0"/>
        <w:ind w:left="360"/>
        <w:rPr>
          <w:b/>
          <w:bCs/>
          <w:color w:val="000000" w:themeColor="text1"/>
          <w:lang w:val="en"/>
        </w:rPr>
      </w:pPr>
    </w:p>
    <w:p w14:paraId="29356895" w14:textId="77777777" w:rsidR="006479EA" w:rsidRPr="00A92562" w:rsidRDefault="6FB0E714" w:rsidP="003D58EB">
      <w:pPr>
        <w:pStyle w:val="NormalWeb"/>
        <w:spacing w:after="0" w:afterAutospacing="0"/>
        <w:rPr>
          <w:color w:val="000000" w:themeColor="text1"/>
          <w:lang w:val="en"/>
        </w:rPr>
      </w:pPr>
      <w:r w:rsidRPr="00A92562">
        <w:rPr>
          <w:b/>
          <w:bCs/>
          <w:color w:val="000000" w:themeColor="text1"/>
          <w:lang w:val="en"/>
        </w:rPr>
        <w:t xml:space="preserve">Restorative Justice:  </w:t>
      </w:r>
      <w:r w:rsidRPr="00A92562">
        <w:rPr>
          <w:color w:val="000000" w:themeColor="text1"/>
          <w:lang w:val="en"/>
        </w:rPr>
        <w:t>Many programs in the United States utilize restorative justice, a non-adversarial approach to resolv</w:t>
      </w:r>
      <w:r w:rsidR="00A73000">
        <w:rPr>
          <w:color w:val="000000" w:themeColor="text1"/>
          <w:lang w:val="en"/>
        </w:rPr>
        <w:t>e</w:t>
      </w:r>
      <w:r w:rsidRPr="00A92562">
        <w:rPr>
          <w:color w:val="000000" w:themeColor="text1"/>
          <w:lang w:val="en"/>
        </w:rPr>
        <w:t xml:space="preserve"> conflict.  Restorative justice brings together the offender and those impacted by the crime (e.g., victim, family members, community representatives) for facilitated discussions that seek to repair the harms caused as an alternative to traditional criminal court proceedings.  Rather than focused on assigning legal responsibility and meting out punishment, restorative justice aims to heal damaged relationships and promote long-term peace and stability among individuals and communities.  Restorative justice can take many forms, such as peacemaking, victim-offender mediation, family group conferencing, and more.  Courts refer criminal cases to restorative justice programs for resolution.  Regardless of the setting, restorative justice seeks to secure safety through stronger, healthier relationships and communities.  </w:t>
      </w:r>
    </w:p>
    <w:p w14:paraId="00F9D3E1" w14:textId="77777777" w:rsidR="00C058FD" w:rsidRPr="00A92562" w:rsidRDefault="00C058FD" w:rsidP="00B76729">
      <w:pPr>
        <w:pStyle w:val="NormalWeb"/>
        <w:spacing w:after="0" w:afterAutospacing="0"/>
        <w:ind w:left="360"/>
        <w:rPr>
          <w:color w:val="000000" w:themeColor="text1"/>
          <w:lang w:val="en"/>
        </w:rPr>
      </w:pPr>
    </w:p>
    <w:p w14:paraId="0B42179D" w14:textId="77777777" w:rsidR="002B00B1" w:rsidRPr="00A92562" w:rsidRDefault="002B00B1" w:rsidP="00B76729">
      <w:pPr>
        <w:pStyle w:val="NormalWeb"/>
        <w:spacing w:after="0" w:afterAutospacing="0"/>
        <w:rPr>
          <w:b/>
          <w:color w:val="000000" w:themeColor="text1"/>
        </w:rPr>
      </w:pPr>
      <w:r w:rsidRPr="00A92562">
        <w:rPr>
          <w:b/>
          <w:color w:val="000000" w:themeColor="text1"/>
        </w:rPr>
        <w:t xml:space="preserve">3. Measures at trial/sentencing stage (e.g., postponement of sentence, deferring the execution of the sentence, diversion through specialized courts, probation/judicial supervision)  </w:t>
      </w:r>
    </w:p>
    <w:p w14:paraId="01909059" w14:textId="77777777" w:rsidR="002B00B1" w:rsidRPr="00A92562" w:rsidRDefault="002B00B1" w:rsidP="00B76729">
      <w:pPr>
        <w:autoSpaceDE w:val="0"/>
        <w:autoSpaceDN w:val="0"/>
        <w:adjustRightInd w:val="0"/>
        <w:spacing w:after="0" w:line="240" w:lineRule="auto"/>
        <w:rPr>
          <w:rFonts w:ascii="Times New Roman" w:hAnsi="Times New Roman" w:cs="Times New Roman"/>
          <w:b/>
          <w:color w:val="000000" w:themeColor="text1"/>
          <w:sz w:val="24"/>
          <w:szCs w:val="24"/>
        </w:rPr>
      </w:pPr>
    </w:p>
    <w:p w14:paraId="21FE48B0" w14:textId="77777777" w:rsidR="002B00B1" w:rsidRPr="003D58EB" w:rsidRDefault="002B00B1" w:rsidP="1F11E097">
      <w:pPr>
        <w:spacing w:after="0" w:line="240" w:lineRule="auto"/>
        <w:rPr>
          <w:color w:val="000000" w:themeColor="text1"/>
          <w:sz w:val="24"/>
          <w:szCs w:val="24"/>
        </w:rPr>
      </w:pPr>
      <w:r w:rsidRPr="003D58EB">
        <w:rPr>
          <w:rFonts w:ascii="Times New Roman" w:hAnsi="Times New Roman" w:cs="Times New Roman"/>
          <w:b/>
          <w:bCs/>
          <w:color w:val="000000" w:themeColor="text1"/>
          <w:sz w:val="24"/>
          <w:szCs w:val="24"/>
        </w:rPr>
        <w:t>Drug Treatment Courts</w:t>
      </w:r>
      <w:r w:rsidR="003059BE" w:rsidRPr="003D58EB">
        <w:rPr>
          <w:rFonts w:ascii="Times New Roman" w:hAnsi="Times New Roman" w:cs="Times New Roman"/>
          <w:b/>
          <w:bCs/>
          <w:color w:val="000000" w:themeColor="text1"/>
          <w:sz w:val="24"/>
          <w:szCs w:val="24"/>
        </w:rPr>
        <w:t>:</w:t>
      </w:r>
      <w:r w:rsidRPr="003D58EB">
        <w:rPr>
          <w:rFonts w:ascii="Times New Roman" w:hAnsi="Times New Roman" w:cs="Times New Roman"/>
          <w:b/>
          <w:bCs/>
          <w:color w:val="000000" w:themeColor="text1"/>
          <w:sz w:val="24"/>
          <w:szCs w:val="24"/>
        </w:rPr>
        <w:t xml:space="preserve">  </w:t>
      </w:r>
      <w:r w:rsidRPr="003D58EB">
        <w:rPr>
          <w:rFonts w:ascii="Times New Roman" w:hAnsi="Times New Roman" w:cs="Times New Roman"/>
          <w:color w:val="000000" w:themeColor="text1"/>
          <w:sz w:val="24"/>
          <w:szCs w:val="24"/>
        </w:rPr>
        <w:t>There are over 4,000 drug treatment courts in the United States that serve approximately 150,000 people each year.</w:t>
      </w:r>
      <w:r w:rsidRPr="00A92562">
        <w:rPr>
          <w:rStyle w:val="EndnoteReference"/>
          <w:rFonts w:ascii="Times New Roman" w:hAnsi="Times New Roman" w:cs="Times New Roman"/>
          <w:color w:val="000000" w:themeColor="text1"/>
          <w:sz w:val="24"/>
          <w:szCs w:val="24"/>
        </w:rPr>
        <w:endnoteReference w:id="24"/>
      </w:r>
      <w:r w:rsidRPr="003D58EB">
        <w:rPr>
          <w:rFonts w:ascii="Times New Roman" w:hAnsi="Times New Roman" w:cs="Times New Roman"/>
          <w:color w:val="000000" w:themeColor="text1"/>
          <w:sz w:val="24"/>
          <w:szCs w:val="24"/>
        </w:rPr>
        <w:t xml:space="preserve"> </w:t>
      </w:r>
      <w:r w:rsidR="003059BE" w:rsidRPr="003D58EB">
        <w:rPr>
          <w:rFonts w:ascii="Times New Roman" w:hAnsi="Times New Roman" w:cs="Times New Roman"/>
          <w:color w:val="000000" w:themeColor="text1"/>
          <w:sz w:val="24"/>
          <w:szCs w:val="24"/>
        </w:rPr>
        <w:t xml:space="preserve"> </w:t>
      </w:r>
      <w:r w:rsidRPr="003D58EB">
        <w:rPr>
          <w:rFonts w:ascii="Times New Roman" w:hAnsi="Times New Roman" w:cs="Times New Roman"/>
          <w:color w:val="000000" w:themeColor="text1"/>
          <w:sz w:val="24"/>
          <w:szCs w:val="24"/>
        </w:rPr>
        <w:t xml:space="preserve">Drug treatment courts (also known as “treatment courts” or </w:t>
      </w:r>
      <w:r w:rsidR="00D93FA2" w:rsidRPr="003D58EB">
        <w:rPr>
          <w:rFonts w:ascii="Times New Roman" w:hAnsi="Times New Roman" w:cs="Times New Roman"/>
          <w:color w:val="000000" w:themeColor="text1"/>
          <w:sz w:val="24"/>
          <w:szCs w:val="24"/>
        </w:rPr>
        <w:t>“</w:t>
      </w:r>
      <w:r w:rsidRPr="003D58EB">
        <w:rPr>
          <w:rFonts w:ascii="Times New Roman" w:hAnsi="Times New Roman" w:cs="Times New Roman"/>
          <w:color w:val="000000" w:themeColor="text1"/>
          <w:sz w:val="24"/>
          <w:szCs w:val="24"/>
        </w:rPr>
        <w:t xml:space="preserve">drug courts”) provide court-supervised treatment for individuals at high risk for failure under regular probation.  </w:t>
      </w:r>
      <w:r w:rsidR="6FB0E714" w:rsidRPr="003D58EB">
        <w:rPr>
          <w:rFonts w:ascii="Times New Roman" w:hAnsi="Times New Roman" w:cs="Times New Roman"/>
          <w:color w:val="000000" w:themeColor="text1"/>
          <w:sz w:val="24"/>
          <w:szCs w:val="24"/>
        </w:rPr>
        <w:t>Studies show treatment courts achieve up to 58% reductions in recidivism.</w:t>
      </w:r>
      <w:r w:rsidRPr="00A92562">
        <w:rPr>
          <w:rStyle w:val="EndnoteReference"/>
          <w:rFonts w:ascii="Times New Roman" w:hAnsi="Times New Roman" w:cs="Times New Roman"/>
          <w:color w:val="000000" w:themeColor="text1"/>
          <w:sz w:val="24"/>
          <w:szCs w:val="24"/>
        </w:rPr>
        <w:endnoteReference w:id="25"/>
      </w:r>
      <w:r w:rsidR="6FB0E714" w:rsidRPr="003D58EB">
        <w:rPr>
          <w:rStyle w:val="CommentReference"/>
          <w:color w:val="000000" w:themeColor="text1"/>
        </w:rPr>
        <w:t xml:space="preserve"> </w:t>
      </w:r>
      <w:r w:rsidR="6FB0E714" w:rsidRPr="003D58EB">
        <w:rPr>
          <w:rFonts w:ascii="Times New Roman" w:hAnsi="Times New Roman" w:cs="Times New Roman"/>
          <w:color w:val="000000" w:themeColor="text1"/>
          <w:sz w:val="24"/>
          <w:szCs w:val="24"/>
        </w:rPr>
        <w:t xml:space="preserve">  </w:t>
      </w:r>
      <w:r w:rsidRPr="003D58EB">
        <w:rPr>
          <w:rFonts w:ascii="Times New Roman" w:hAnsi="Times New Roman" w:cs="Times New Roman"/>
          <w:color w:val="000000" w:themeColor="text1"/>
          <w:sz w:val="24"/>
          <w:szCs w:val="24"/>
        </w:rPr>
        <w:t>In addition to adult drug treatment courts, examples of treatment courts are:</w:t>
      </w:r>
    </w:p>
    <w:p w14:paraId="3337596D" w14:textId="77777777" w:rsidR="002B00B1" w:rsidRPr="00A92562" w:rsidRDefault="6FB0E714" w:rsidP="003D58EB">
      <w:pPr>
        <w:pStyle w:val="ListParagraph"/>
        <w:numPr>
          <w:ilvl w:val="1"/>
          <w:numId w:val="16"/>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A92562">
        <w:rPr>
          <w:rFonts w:ascii="Times New Roman" w:hAnsi="Times New Roman" w:cs="Times New Roman"/>
          <w:b/>
          <w:bCs/>
          <w:color w:val="000000" w:themeColor="text1"/>
          <w:sz w:val="24"/>
          <w:szCs w:val="24"/>
        </w:rPr>
        <w:t>Driving Under the Influence (DUI) courts</w:t>
      </w:r>
      <w:r w:rsidRPr="00A92562">
        <w:rPr>
          <w:rFonts w:ascii="Times New Roman" w:hAnsi="Times New Roman" w:cs="Times New Roman"/>
          <w:color w:val="000000" w:themeColor="text1"/>
          <w:sz w:val="24"/>
          <w:szCs w:val="24"/>
        </w:rPr>
        <w:t xml:space="preserve"> that serve high-risk individuals charged with repeated instances of DUI of drugs or alcohol, also referred to as driving while intoxicated or </w:t>
      </w:r>
      <w:r w:rsidRPr="00A92562">
        <w:rPr>
          <w:rFonts w:ascii="Times New Roman" w:hAnsi="Times New Roman" w:cs="Times New Roman"/>
          <w:color w:val="000000" w:themeColor="text1"/>
          <w:sz w:val="24"/>
          <w:szCs w:val="24"/>
        </w:rPr>
        <w:lastRenderedPageBreak/>
        <w:t>driving while impaired (DWI).  Some DUI courts also serve first-time DUI offenders with a high blood alcohol content at arrest or other risk factors for recidivist impaired driving.</w:t>
      </w:r>
    </w:p>
    <w:p w14:paraId="6D6E6AE2" w14:textId="77777777" w:rsidR="002B00B1" w:rsidRPr="00A92562" w:rsidRDefault="6FB0E714" w:rsidP="003D58EB">
      <w:pPr>
        <w:pStyle w:val="ListParagraph"/>
        <w:numPr>
          <w:ilvl w:val="1"/>
          <w:numId w:val="16"/>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A92562">
        <w:rPr>
          <w:rFonts w:ascii="Times New Roman" w:hAnsi="Times New Roman" w:cs="Times New Roman"/>
          <w:b/>
          <w:bCs/>
          <w:color w:val="000000" w:themeColor="text1"/>
          <w:sz w:val="24"/>
          <w:szCs w:val="24"/>
        </w:rPr>
        <w:t>Juvenile drug treatment courts</w:t>
      </w:r>
      <w:r w:rsidRPr="00A92562">
        <w:rPr>
          <w:rFonts w:ascii="Times New Roman" w:hAnsi="Times New Roman" w:cs="Times New Roman"/>
          <w:color w:val="000000" w:themeColor="text1"/>
          <w:sz w:val="24"/>
          <w:szCs w:val="24"/>
        </w:rPr>
        <w:t xml:space="preserve"> (JDTCs) that serve moderate- to high-risk teens charged with delinquency offenses caused or influenced by a SUD or co-occurring mental health disorder.</w:t>
      </w:r>
    </w:p>
    <w:p w14:paraId="40075A76" w14:textId="77777777" w:rsidR="002B00B1" w:rsidRPr="00A92562" w:rsidRDefault="6FB0E714" w:rsidP="003D58EB">
      <w:pPr>
        <w:pStyle w:val="ListParagraph"/>
        <w:numPr>
          <w:ilvl w:val="1"/>
          <w:numId w:val="16"/>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A92562">
        <w:rPr>
          <w:rFonts w:ascii="Times New Roman" w:hAnsi="Times New Roman" w:cs="Times New Roman"/>
          <w:b/>
          <w:bCs/>
          <w:color w:val="000000" w:themeColor="text1"/>
          <w:sz w:val="24"/>
          <w:szCs w:val="24"/>
        </w:rPr>
        <w:t>Family drug treatment courts</w:t>
      </w:r>
      <w:r w:rsidRPr="00A92562">
        <w:rPr>
          <w:rFonts w:ascii="Times New Roman" w:hAnsi="Times New Roman" w:cs="Times New Roman"/>
          <w:color w:val="000000" w:themeColor="text1"/>
          <w:sz w:val="24"/>
          <w:szCs w:val="24"/>
        </w:rPr>
        <w:t xml:space="preserve"> (FDTCs) that serve high-risk parents or guardians in dependency proceedings facing allegations of child abuse or neglect caused or influenced by a moderate-to-severe SUD.</w:t>
      </w:r>
    </w:p>
    <w:p w14:paraId="75262C2B" w14:textId="77777777" w:rsidR="002B00B1" w:rsidRPr="00A92562" w:rsidRDefault="6FB0E714" w:rsidP="003D58EB">
      <w:pPr>
        <w:pStyle w:val="ListParagraph"/>
        <w:numPr>
          <w:ilvl w:val="1"/>
          <w:numId w:val="16"/>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A92562">
        <w:rPr>
          <w:rFonts w:ascii="Times New Roman" w:hAnsi="Times New Roman" w:cs="Times New Roman"/>
          <w:b/>
          <w:bCs/>
          <w:color w:val="000000" w:themeColor="text1"/>
          <w:sz w:val="24"/>
          <w:szCs w:val="24"/>
        </w:rPr>
        <w:t>Reentry drug courts</w:t>
      </w:r>
      <w:r w:rsidRPr="00A92562">
        <w:rPr>
          <w:rFonts w:ascii="Times New Roman" w:hAnsi="Times New Roman" w:cs="Times New Roman"/>
          <w:color w:val="000000" w:themeColor="text1"/>
          <w:sz w:val="24"/>
          <w:szCs w:val="24"/>
        </w:rPr>
        <w:t xml:space="preserve"> that serve high-risk parolees or other persons released conditionally from jail or prison who have a moderate-to-severe SUD.</w:t>
      </w:r>
    </w:p>
    <w:p w14:paraId="54795C84" w14:textId="77777777" w:rsidR="002B00B1" w:rsidRPr="00A92562" w:rsidRDefault="6FB0E714" w:rsidP="003D58EB">
      <w:pPr>
        <w:pStyle w:val="ListParagraph"/>
        <w:numPr>
          <w:ilvl w:val="1"/>
          <w:numId w:val="16"/>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A92562">
        <w:rPr>
          <w:rFonts w:ascii="Times New Roman" w:hAnsi="Times New Roman" w:cs="Times New Roman"/>
          <w:b/>
          <w:bCs/>
          <w:color w:val="000000" w:themeColor="text1"/>
          <w:sz w:val="24"/>
          <w:szCs w:val="24"/>
        </w:rPr>
        <w:t>Tribal healing to wellness courts</w:t>
      </w:r>
      <w:r w:rsidRPr="00A92562">
        <w:rPr>
          <w:rFonts w:ascii="Times New Roman" w:hAnsi="Times New Roman" w:cs="Times New Roman"/>
          <w:color w:val="000000" w:themeColor="text1"/>
          <w:sz w:val="24"/>
          <w:szCs w:val="24"/>
        </w:rPr>
        <w:t xml:space="preserve"> that apply traditional Native American healing and communal practices to serve high-risk persons charged with drug- or alcohol-related violations of tribal laws.</w:t>
      </w:r>
    </w:p>
    <w:p w14:paraId="4EDF0733" w14:textId="77777777" w:rsidR="005E0565" w:rsidRPr="00A92562" w:rsidRDefault="002B00B1" w:rsidP="003D58EB">
      <w:pPr>
        <w:pStyle w:val="ListParagraph"/>
        <w:numPr>
          <w:ilvl w:val="1"/>
          <w:numId w:val="16"/>
        </w:numPr>
        <w:autoSpaceDE w:val="0"/>
        <w:autoSpaceDN w:val="0"/>
        <w:adjustRightInd w:val="0"/>
        <w:spacing w:after="0" w:line="240" w:lineRule="auto"/>
        <w:ind w:left="360"/>
        <w:rPr>
          <w:rFonts w:ascii="Times New Roman" w:hAnsi="Times New Roman" w:cs="Times New Roman"/>
          <w:iCs/>
          <w:color w:val="000000" w:themeColor="text1"/>
          <w:sz w:val="24"/>
          <w:szCs w:val="24"/>
        </w:rPr>
      </w:pPr>
      <w:r w:rsidRPr="00A92562">
        <w:rPr>
          <w:rFonts w:ascii="Times New Roman" w:hAnsi="Times New Roman" w:cs="Times New Roman"/>
          <w:b/>
          <w:iCs/>
          <w:color w:val="000000" w:themeColor="text1"/>
          <w:sz w:val="24"/>
          <w:szCs w:val="24"/>
        </w:rPr>
        <w:t>Mental health courts</w:t>
      </w:r>
      <w:r w:rsidRPr="00A92562">
        <w:rPr>
          <w:rFonts w:ascii="Times New Roman" w:hAnsi="Times New Roman" w:cs="Times New Roman"/>
          <w:iCs/>
          <w:color w:val="000000" w:themeColor="text1"/>
          <w:sz w:val="24"/>
          <w:szCs w:val="24"/>
        </w:rPr>
        <w:t xml:space="preserve"> that serve high-risk persons charged with crimes caused or influenced by a serious and persistent mental health disorder.</w:t>
      </w:r>
    </w:p>
    <w:p w14:paraId="5D2401CC" w14:textId="77777777" w:rsidR="002B00B1" w:rsidRPr="00A92562" w:rsidRDefault="002B5927" w:rsidP="003D58EB">
      <w:pPr>
        <w:pStyle w:val="ListParagraph"/>
        <w:numPr>
          <w:ilvl w:val="1"/>
          <w:numId w:val="16"/>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A92562">
        <w:rPr>
          <w:rFonts w:ascii="Times New Roman" w:hAnsi="Times New Roman" w:cs="Times New Roman"/>
          <w:b/>
          <w:iCs/>
          <w:color w:val="000000" w:themeColor="text1"/>
          <w:sz w:val="24"/>
          <w:szCs w:val="24"/>
        </w:rPr>
        <w:t>Veterans Treatment Courts</w:t>
      </w:r>
      <w:r w:rsidR="00BA554D" w:rsidRPr="00A92562">
        <w:rPr>
          <w:rFonts w:ascii="Times New Roman" w:hAnsi="Times New Roman" w:cs="Times New Roman"/>
          <w:b/>
          <w:iCs/>
          <w:color w:val="000000" w:themeColor="text1"/>
          <w:sz w:val="24"/>
          <w:szCs w:val="24"/>
        </w:rPr>
        <w:t xml:space="preserve"> </w:t>
      </w:r>
      <w:r w:rsidRPr="00A92562">
        <w:rPr>
          <w:rFonts w:ascii="Times New Roman" w:hAnsi="Times New Roman" w:cs="Times New Roman"/>
          <w:iCs/>
          <w:color w:val="000000" w:themeColor="text1"/>
          <w:sz w:val="24"/>
          <w:szCs w:val="24"/>
        </w:rPr>
        <w:t>require regular court appearances, as well as mandatory attendance at treatment sessions, for veterans that may be struggling with, addiction, PTSD, traumatic brain injury, or military sexual trauma</w:t>
      </w:r>
      <w:r w:rsidR="00A73000">
        <w:rPr>
          <w:rFonts w:ascii="Times New Roman" w:hAnsi="Times New Roman" w:cs="Times New Roman"/>
          <w:iCs/>
          <w:color w:val="000000" w:themeColor="text1"/>
          <w:sz w:val="24"/>
          <w:szCs w:val="24"/>
        </w:rPr>
        <w:t>.</w:t>
      </w:r>
      <w:r w:rsidR="00342BC4" w:rsidRPr="00A92562">
        <w:rPr>
          <w:rStyle w:val="EndnoteReference"/>
          <w:rFonts w:ascii="Times New Roman" w:hAnsi="Times New Roman" w:cs="Times New Roman"/>
          <w:iCs/>
          <w:color w:val="000000" w:themeColor="text1"/>
          <w:sz w:val="24"/>
          <w:szCs w:val="24"/>
        </w:rPr>
        <w:endnoteReference w:id="26"/>
      </w:r>
    </w:p>
    <w:p w14:paraId="4965D9E2" w14:textId="77777777" w:rsidR="005E0565" w:rsidRPr="00A92562" w:rsidRDefault="005E0565" w:rsidP="003D58EB">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14:paraId="636486B8" w14:textId="77777777" w:rsidR="002B00B1" w:rsidRPr="00A92562" w:rsidRDefault="002B00B1" w:rsidP="003D58EB">
      <w:pPr>
        <w:pStyle w:val="ListParagraph"/>
        <w:spacing w:after="0" w:line="240" w:lineRule="auto"/>
        <w:ind w:left="0"/>
        <w:rPr>
          <w:rFonts w:ascii="Times New Roman" w:hAnsi="Times New Roman" w:cs="Times New Roman"/>
          <w:color w:val="000000" w:themeColor="text1"/>
          <w:sz w:val="24"/>
          <w:szCs w:val="24"/>
        </w:rPr>
      </w:pPr>
      <w:r w:rsidRPr="00A92562">
        <w:rPr>
          <w:rFonts w:ascii="Times New Roman" w:hAnsi="Times New Roman" w:cs="Times New Roman"/>
          <w:color w:val="000000" w:themeColor="text1"/>
          <w:sz w:val="24"/>
          <w:szCs w:val="24"/>
        </w:rPr>
        <w:t xml:space="preserve">Treatment courts can be established through the passage of new legislation or established through administrative procedures at the state or local levels.  </w:t>
      </w:r>
      <w:r w:rsidR="6FB0E714" w:rsidRPr="00A92562">
        <w:rPr>
          <w:rFonts w:ascii="Times New Roman" w:hAnsi="Times New Roman" w:cs="Times New Roman"/>
          <w:color w:val="000000" w:themeColor="text1"/>
          <w:sz w:val="24"/>
          <w:szCs w:val="24"/>
        </w:rPr>
        <w:t>Model drug court legislation designed for use within the United States and other information can be found through the National Association of Drug Court Professionals.</w:t>
      </w:r>
      <w:r w:rsidRPr="00A92562">
        <w:rPr>
          <w:rStyle w:val="EndnoteReference"/>
          <w:rFonts w:ascii="Times New Roman" w:hAnsi="Times New Roman" w:cs="Times New Roman"/>
          <w:color w:val="000000" w:themeColor="text1"/>
          <w:sz w:val="24"/>
          <w:szCs w:val="24"/>
        </w:rPr>
        <w:endnoteReference w:id="27"/>
      </w:r>
      <w:r w:rsidRPr="00A92562">
        <w:rPr>
          <w:rStyle w:val="EndnoteReference"/>
          <w:rFonts w:ascii="Times New Roman" w:hAnsi="Times New Roman"/>
          <w:color w:val="000000" w:themeColor="text1"/>
          <w:sz w:val="24"/>
        </w:rPr>
        <w:t xml:space="preserve">  </w:t>
      </w:r>
      <w:r w:rsidR="6FB0E714" w:rsidRPr="00A92562">
        <w:rPr>
          <w:rFonts w:ascii="Times New Roman" w:hAnsi="Times New Roman" w:cs="Times New Roman"/>
          <w:color w:val="000000" w:themeColor="text1"/>
          <w:sz w:val="24"/>
          <w:szCs w:val="24"/>
        </w:rPr>
        <w:t>More information about establishing drug treatment courts internationally can be found at the web site of the International Association of Drug Treatment Courts</w:t>
      </w:r>
      <w:r w:rsidR="005E0565" w:rsidRPr="00A92562">
        <w:rPr>
          <w:rFonts w:ascii="Times New Roman" w:hAnsi="Times New Roman" w:cs="Times New Roman"/>
          <w:color w:val="000000" w:themeColor="text1"/>
          <w:sz w:val="24"/>
          <w:szCs w:val="24"/>
        </w:rPr>
        <w:t>.</w:t>
      </w:r>
      <w:r w:rsidRPr="00A92562">
        <w:rPr>
          <w:rStyle w:val="EndnoteReference"/>
          <w:rFonts w:ascii="Times New Roman" w:hAnsi="Times New Roman" w:cs="Times New Roman"/>
          <w:color w:val="000000" w:themeColor="text1"/>
          <w:sz w:val="24"/>
          <w:szCs w:val="24"/>
        </w:rPr>
        <w:endnoteReference w:id="28"/>
      </w:r>
    </w:p>
    <w:p w14:paraId="229135F5" w14:textId="77777777" w:rsidR="001F246B" w:rsidRPr="00A92562" w:rsidRDefault="001F246B" w:rsidP="00B76729">
      <w:pPr>
        <w:pStyle w:val="ListParagraph"/>
        <w:spacing w:after="0" w:line="240" w:lineRule="auto"/>
        <w:rPr>
          <w:rFonts w:ascii="Times New Roman" w:hAnsi="Times New Roman" w:cs="Times New Roman"/>
          <w:color w:val="000000" w:themeColor="text1"/>
          <w:sz w:val="24"/>
          <w:szCs w:val="24"/>
        </w:rPr>
      </w:pPr>
    </w:p>
    <w:p w14:paraId="37CFCE2C" w14:textId="77777777" w:rsidR="005E0565" w:rsidRPr="00A92562" w:rsidRDefault="002B00B1" w:rsidP="1F11E097">
      <w:pPr>
        <w:pStyle w:val="ListParagraph"/>
        <w:numPr>
          <w:ilvl w:val="0"/>
          <w:numId w:val="17"/>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A92562">
        <w:rPr>
          <w:rFonts w:ascii="Times New Roman" w:hAnsi="Times New Roman" w:cs="Times New Roman"/>
          <w:b/>
          <w:bCs/>
          <w:color w:val="000000" w:themeColor="text1"/>
          <w:sz w:val="24"/>
          <w:szCs w:val="24"/>
        </w:rPr>
        <w:t>Problem Solving Courts</w:t>
      </w:r>
      <w:r w:rsidR="003059BE" w:rsidRPr="00A92562">
        <w:rPr>
          <w:rFonts w:ascii="Times New Roman" w:hAnsi="Times New Roman" w:cs="Times New Roman"/>
          <w:b/>
          <w:bCs/>
          <w:color w:val="000000" w:themeColor="text1"/>
          <w:sz w:val="24"/>
          <w:szCs w:val="24"/>
        </w:rPr>
        <w:t>:</w:t>
      </w:r>
      <w:r w:rsidRPr="00A92562">
        <w:rPr>
          <w:rStyle w:val="EndnoteReference"/>
          <w:rFonts w:ascii="Times New Roman" w:hAnsi="Times New Roman" w:cs="Times New Roman"/>
          <w:color w:val="000000" w:themeColor="text1"/>
          <w:sz w:val="24"/>
          <w:szCs w:val="24"/>
        </w:rPr>
        <w:endnoteReference w:id="29"/>
      </w:r>
      <w:r w:rsidRPr="00A92562">
        <w:rPr>
          <w:rFonts w:ascii="Times New Roman" w:hAnsi="Times New Roman" w:cs="Times New Roman"/>
          <w:b/>
          <w:bCs/>
          <w:color w:val="000000" w:themeColor="text1"/>
          <w:sz w:val="24"/>
          <w:szCs w:val="24"/>
        </w:rPr>
        <w:t xml:space="preserve">  </w:t>
      </w:r>
      <w:r w:rsidRPr="00A92562">
        <w:rPr>
          <w:rFonts w:ascii="Times New Roman" w:hAnsi="Times New Roman" w:cs="Times New Roman"/>
          <w:color w:val="000000" w:themeColor="text1"/>
          <w:sz w:val="24"/>
          <w:szCs w:val="24"/>
        </w:rPr>
        <w:t>Similar to d</w:t>
      </w:r>
      <w:r w:rsidRPr="1F11E097">
        <w:rPr>
          <w:rFonts w:ascii="Times New Roman" w:hAnsi="Times New Roman" w:cs="Times New Roman"/>
          <w:color w:val="000000" w:themeColor="text1"/>
          <w:sz w:val="24"/>
          <w:szCs w:val="24"/>
        </w:rPr>
        <w:t xml:space="preserve">rug </w:t>
      </w:r>
      <w:r w:rsidRPr="00A92562">
        <w:rPr>
          <w:rFonts w:ascii="Times New Roman" w:hAnsi="Times New Roman" w:cs="Times New Roman"/>
          <w:color w:val="000000" w:themeColor="text1"/>
          <w:sz w:val="24"/>
          <w:szCs w:val="24"/>
        </w:rPr>
        <w:t xml:space="preserve">courts, “Problem Solving Courts” (also known as “Therapeutic Courts”) address the specific needs of special populations, which can include those with SUDs who are low risk. </w:t>
      </w:r>
      <w:r w:rsidR="003059BE" w:rsidRPr="00A92562">
        <w:rPr>
          <w:rFonts w:ascii="Times New Roman" w:hAnsi="Times New Roman" w:cs="Times New Roman"/>
          <w:color w:val="000000" w:themeColor="text1"/>
          <w:sz w:val="24"/>
          <w:szCs w:val="24"/>
        </w:rPr>
        <w:t xml:space="preserve"> </w:t>
      </w:r>
      <w:r w:rsidRPr="00A92562">
        <w:rPr>
          <w:rFonts w:ascii="Times New Roman" w:hAnsi="Times New Roman" w:cs="Times New Roman"/>
          <w:color w:val="000000" w:themeColor="text1"/>
          <w:sz w:val="24"/>
          <w:szCs w:val="24"/>
        </w:rPr>
        <w:t xml:space="preserve">The specific programs often adopt names that minimize stigma, such as the HOPE Court, STAR program, and WIN Court.  </w:t>
      </w:r>
      <w:r w:rsidRPr="1F11E097">
        <w:rPr>
          <w:rFonts w:ascii="Times New Roman" w:hAnsi="Times New Roman" w:cs="Times New Roman"/>
          <w:color w:val="000000" w:themeColor="text1"/>
          <w:sz w:val="24"/>
          <w:szCs w:val="24"/>
        </w:rPr>
        <w:t>Other</w:t>
      </w:r>
      <w:r w:rsidRPr="00A92562">
        <w:rPr>
          <w:rFonts w:ascii="Times New Roman" w:hAnsi="Times New Roman" w:cs="Times New Roman"/>
          <w:color w:val="000000" w:themeColor="text1"/>
          <w:sz w:val="24"/>
          <w:szCs w:val="24"/>
        </w:rPr>
        <w:t xml:space="preserve"> specific types of problem solving courts include:</w:t>
      </w:r>
    </w:p>
    <w:p w14:paraId="3A25437A" w14:textId="77777777" w:rsidR="005E0565" w:rsidRPr="00A92562" w:rsidRDefault="002B00B1" w:rsidP="003D58EB">
      <w:pPr>
        <w:pStyle w:val="ListParagraph"/>
        <w:numPr>
          <w:ilvl w:val="1"/>
          <w:numId w:val="17"/>
        </w:numPr>
        <w:autoSpaceDE w:val="0"/>
        <w:autoSpaceDN w:val="0"/>
        <w:adjustRightInd w:val="0"/>
        <w:spacing w:after="0" w:line="240" w:lineRule="auto"/>
        <w:ind w:left="1080"/>
        <w:rPr>
          <w:rFonts w:ascii="Times New Roman" w:hAnsi="Times New Roman" w:cs="Times New Roman"/>
          <w:iCs/>
          <w:color w:val="000000" w:themeColor="text1"/>
          <w:sz w:val="24"/>
          <w:szCs w:val="24"/>
        </w:rPr>
      </w:pPr>
      <w:r w:rsidRPr="00A92562">
        <w:rPr>
          <w:rFonts w:ascii="Times New Roman" w:hAnsi="Times New Roman" w:cs="Times New Roman"/>
          <w:b/>
          <w:iCs/>
          <w:color w:val="000000" w:themeColor="text1"/>
          <w:sz w:val="24"/>
          <w:szCs w:val="24"/>
        </w:rPr>
        <w:t>Domestic violence courts</w:t>
      </w:r>
      <w:r w:rsidRPr="00A92562">
        <w:rPr>
          <w:rFonts w:ascii="Times New Roman" w:hAnsi="Times New Roman" w:cs="Times New Roman"/>
          <w:iCs/>
          <w:color w:val="000000" w:themeColor="text1"/>
          <w:sz w:val="24"/>
          <w:szCs w:val="24"/>
        </w:rPr>
        <w:t xml:space="preserve"> that serve persons charged with domestic violence, which is often caused or influenced by a substance use or mental health disorder.</w:t>
      </w:r>
    </w:p>
    <w:p w14:paraId="429A82D3" w14:textId="77777777" w:rsidR="005E0565" w:rsidRPr="00A92562" w:rsidRDefault="002B00B1" w:rsidP="003D58EB">
      <w:pPr>
        <w:pStyle w:val="ListParagraph"/>
        <w:numPr>
          <w:ilvl w:val="1"/>
          <w:numId w:val="17"/>
        </w:numPr>
        <w:autoSpaceDE w:val="0"/>
        <w:autoSpaceDN w:val="0"/>
        <w:adjustRightInd w:val="0"/>
        <w:spacing w:after="0" w:line="240" w:lineRule="auto"/>
        <w:ind w:left="1080"/>
        <w:rPr>
          <w:rFonts w:ascii="Times New Roman" w:hAnsi="Times New Roman" w:cs="Times New Roman"/>
          <w:iCs/>
          <w:color w:val="000000" w:themeColor="text1"/>
          <w:sz w:val="24"/>
          <w:szCs w:val="24"/>
        </w:rPr>
      </w:pPr>
      <w:r w:rsidRPr="00A92562">
        <w:rPr>
          <w:rFonts w:ascii="Times New Roman" w:hAnsi="Times New Roman" w:cs="Times New Roman"/>
          <w:b/>
          <w:iCs/>
          <w:color w:val="000000" w:themeColor="text1"/>
          <w:sz w:val="24"/>
          <w:szCs w:val="24"/>
        </w:rPr>
        <w:t>Reentry courts</w:t>
      </w:r>
      <w:r w:rsidRPr="00A92562">
        <w:rPr>
          <w:rFonts w:ascii="Times New Roman" w:hAnsi="Times New Roman" w:cs="Times New Roman"/>
          <w:iCs/>
          <w:color w:val="000000" w:themeColor="text1"/>
          <w:sz w:val="24"/>
          <w:szCs w:val="24"/>
        </w:rPr>
        <w:t xml:space="preserve"> that serve parolees or other persons released conditionally from jail or prison who do not necessarily have a substance use or mental health disorder but typically have other serious social service needs that must be addressed to achieve successful reintegration into the community.</w:t>
      </w:r>
    </w:p>
    <w:p w14:paraId="3C99BAE2" w14:textId="77777777" w:rsidR="002B00B1" w:rsidRPr="00A92562" w:rsidRDefault="1F11E097" w:rsidP="003D58EB">
      <w:pPr>
        <w:pStyle w:val="ListParagraph"/>
        <w:numPr>
          <w:ilvl w:val="1"/>
          <w:numId w:val="17"/>
        </w:numPr>
        <w:autoSpaceDE w:val="0"/>
        <w:autoSpaceDN w:val="0"/>
        <w:adjustRightInd w:val="0"/>
        <w:spacing w:after="0" w:line="240" w:lineRule="auto"/>
        <w:ind w:left="1080"/>
        <w:rPr>
          <w:rFonts w:ascii="Times New Roman" w:hAnsi="Times New Roman" w:cs="Times New Roman"/>
          <w:color w:val="000000" w:themeColor="text1"/>
          <w:sz w:val="24"/>
          <w:szCs w:val="24"/>
        </w:rPr>
      </w:pPr>
      <w:r w:rsidRPr="1F11E097">
        <w:rPr>
          <w:rFonts w:ascii="Times New Roman" w:hAnsi="Times New Roman" w:cs="Times New Roman"/>
          <w:b/>
          <w:bCs/>
          <w:color w:val="000000" w:themeColor="text1"/>
          <w:sz w:val="24"/>
          <w:szCs w:val="24"/>
        </w:rPr>
        <w:t>Human trafficking courts</w:t>
      </w:r>
      <w:r w:rsidRPr="1F11E097">
        <w:rPr>
          <w:rFonts w:ascii="Times New Roman" w:hAnsi="Times New Roman" w:cs="Times New Roman"/>
          <w:color w:val="000000" w:themeColor="text1"/>
          <w:sz w:val="24"/>
          <w:szCs w:val="24"/>
        </w:rPr>
        <w:t xml:space="preserve"> that serve persons charged with sex-work offenses, who often suffer from serious trauma histories or mental health or substance use disorders, or who are victims of human trafficking, sexual exploitation, or other violence.</w:t>
      </w:r>
    </w:p>
    <w:p w14:paraId="70A34EF5" w14:textId="77777777" w:rsidR="007D7051" w:rsidRPr="00A92562" w:rsidRDefault="007D7051" w:rsidP="003D58EB">
      <w:pPr>
        <w:spacing w:after="0" w:line="240" w:lineRule="auto"/>
        <w:rPr>
          <w:rFonts w:ascii="Times New Roman" w:hAnsi="Times New Roman" w:cs="Times New Roman"/>
          <w:iCs/>
          <w:color w:val="000000" w:themeColor="text1"/>
          <w:sz w:val="24"/>
          <w:szCs w:val="24"/>
        </w:rPr>
      </w:pPr>
    </w:p>
    <w:p w14:paraId="44190B8F" w14:textId="77777777" w:rsidR="00F11A54" w:rsidRPr="00B76729" w:rsidRDefault="00F11A54" w:rsidP="1F11E097">
      <w:pPr>
        <w:pStyle w:val="NormalWeb"/>
        <w:shd w:val="clear" w:color="auto" w:fill="FFFFFF" w:themeFill="background1"/>
        <w:spacing w:after="0" w:afterAutospacing="0"/>
        <w:rPr>
          <w:color w:val="000000" w:themeColor="text1"/>
          <w:lang w:val="en"/>
        </w:rPr>
      </w:pPr>
      <w:r w:rsidRPr="00B76729">
        <w:rPr>
          <w:b/>
          <w:bCs/>
          <w:color w:val="000000" w:themeColor="text1"/>
          <w:lang w:val="en"/>
        </w:rPr>
        <w:t>Red Hook Community Justice Center</w:t>
      </w:r>
      <w:r w:rsidR="003059BE" w:rsidRPr="00B76729">
        <w:rPr>
          <w:color w:val="000000" w:themeColor="text1"/>
          <w:lang w:val="en"/>
        </w:rPr>
        <w:t>:</w:t>
      </w:r>
      <w:r w:rsidRPr="00B76729">
        <w:rPr>
          <w:color w:val="000000" w:themeColor="text1"/>
          <w:lang w:val="en"/>
        </w:rPr>
        <w:t xml:space="preserve"> </w:t>
      </w:r>
      <w:r w:rsidR="003059BE" w:rsidRPr="00B76729">
        <w:rPr>
          <w:color w:val="000000" w:themeColor="text1"/>
          <w:lang w:val="en"/>
        </w:rPr>
        <w:t xml:space="preserve"> </w:t>
      </w:r>
      <w:r w:rsidRPr="00B76729">
        <w:rPr>
          <w:color w:val="000000" w:themeColor="text1"/>
          <w:lang w:val="en"/>
        </w:rPr>
        <w:t xml:space="preserve">With support from the National Institute for Justice, the National Center for State Courts completed this independent evaluation of the Red Hook Community Justice Center in 2013.  </w:t>
      </w:r>
      <w:r w:rsidR="00983E4C" w:rsidRPr="00B76729">
        <w:rPr>
          <w:color w:val="000000" w:themeColor="text1"/>
        </w:rPr>
        <w:t xml:space="preserve">The Red Hook Community Justice Center is a community court that was created to address the unique social and judicial needs of its surrounding neighborhood — the 72nd, 76th, and 78th Police Precincts in New York City.  </w:t>
      </w:r>
      <w:r w:rsidRPr="00B76729">
        <w:rPr>
          <w:color w:val="000000" w:themeColor="text1"/>
          <w:lang w:val="en"/>
        </w:rPr>
        <w:t>The</w:t>
      </w:r>
      <w:r w:rsidR="00A92562" w:rsidRPr="00B76729">
        <w:rPr>
          <w:color w:val="000000" w:themeColor="text1"/>
          <w:lang w:val="en"/>
        </w:rPr>
        <w:t xml:space="preserve"> </w:t>
      </w:r>
      <w:r w:rsidRPr="00B76729">
        <w:rPr>
          <w:color w:val="000000" w:themeColor="text1"/>
          <w:lang w:val="en"/>
        </w:rPr>
        <w:t xml:space="preserve">evaluation </w:t>
      </w:r>
      <w:r w:rsidRPr="00B76729">
        <w:rPr>
          <w:color w:val="000000" w:themeColor="text1"/>
          <w:lang w:val="en"/>
        </w:rPr>
        <w:lastRenderedPageBreak/>
        <w:t>found that the Justice Center's emphasis on ATI, including community restitution projects and social services, helped reduce the use of jail by 35% and has helped reduce recidivism among misdemeanor offenders.</w:t>
      </w:r>
      <w:r w:rsidRPr="00B76729">
        <w:rPr>
          <w:rStyle w:val="EndnoteReference"/>
          <w:color w:val="000000" w:themeColor="text1"/>
          <w:lang w:val="en"/>
        </w:rPr>
        <w:endnoteReference w:id="30"/>
      </w:r>
      <w:r w:rsidRPr="00B76729">
        <w:rPr>
          <w:color w:val="000000" w:themeColor="text1"/>
          <w:lang w:val="en"/>
        </w:rPr>
        <w:t xml:space="preserve"> </w:t>
      </w:r>
    </w:p>
    <w:p w14:paraId="0FDD3ED9" w14:textId="77777777" w:rsidR="00A225E9" w:rsidRPr="00B76729" w:rsidRDefault="00A225E9" w:rsidP="003D58EB">
      <w:pPr>
        <w:spacing w:after="0" w:line="240" w:lineRule="auto"/>
        <w:rPr>
          <w:rFonts w:ascii="Times New Roman" w:hAnsi="Times New Roman" w:cs="Times New Roman"/>
          <w:color w:val="000000" w:themeColor="text1"/>
          <w:sz w:val="24"/>
          <w:szCs w:val="24"/>
          <w:lang w:val="en"/>
        </w:rPr>
      </w:pPr>
    </w:p>
    <w:p w14:paraId="35C0D2C4" w14:textId="77777777" w:rsidR="00A225E9" w:rsidRPr="003D58EB" w:rsidRDefault="6FB0E714" w:rsidP="003D58EB">
      <w:pPr>
        <w:spacing w:after="0" w:line="240" w:lineRule="auto"/>
        <w:rPr>
          <w:rFonts w:ascii="Times New Roman" w:hAnsi="Times New Roman" w:cs="Times New Roman"/>
          <w:color w:val="000000" w:themeColor="text1"/>
          <w:sz w:val="24"/>
          <w:szCs w:val="24"/>
          <w:lang w:val="en"/>
        </w:rPr>
      </w:pPr>
      <w:r w:rsidRPr="003D58EB">
        <w:rPr>
          <w:rStyle w:val="Strong"/>
          <w:rFonts w:ascii="Times New Roman" w:hAnsi="Times New Roman" w:cs="Times New Roman"/>
          <w:color w:val="000000" w:themeColor="text1"/>
          <w:sz w:val="24"/>
          <w:szCs w:val="24"/>
        </w:rPr>
        <w:t>Probation</w:t>
      </w:r>
      <w:r w:rsidR="00A92562" w:rsidRPr="003D58EB">
        <w:rPr>
          <w:rStyle w:val="Strong"/>
          <w:rFonts w:ascii="Times New Roman" w:hAnsi="Times New Roman" w:cs="Times New Roman"/>
          <w:color w:val="000000" w:themeColor="text1"/>
          <w:sz w:val="24"/>
          <w:szCs w:val="24"/>
        </w:rPr>
        <w:t xml:space="preserve">: </w:t>
      </w:r>
      <w:r w:rsidRPr="003D58EB">
        <w:rPr>
          <w:rStyle w:val="Strong"/>
          <w:rFonts w:ascii="Times New Roman" w:hAnsi="Times New Roman" w:cs="Times New Roman"/>
          <w:b w:val="0"/>
          <w:bCs w:val="0"/>
          <w:color w:val="000000" w:themeColor="text1"/>
          <w:sz w:val="24"/>
          <w:szCs w:val="24"/>
        </w:rPr>
        <w:t xml:space="preserve">Probation, a form of </w:t>
      </w:r>
      <w:r w:rsidRPr="003D58EB">
        <w:rPr>
          <w:rFonts w:ascii="Times New Roman" w:hAnsi="Times New Roman" w:cs="Times New Roman"/>
          <w:color w:val="000000" w:themeColor="text1"/>
          <w:sz w:val="24"/>
          <w:szCs w:val="24"/>
        </w:rPr>
        <w:t xml:space="preserve">community supervision, can be used to address factors such as serious mental illness, SUDs, and trauma that can predispose individuals to criminality.  Research indicates that low-risk clients do worse under supervision, and, as a result, resources should be </w:t>
      </w:r>
      <w:r w:rsidR="00D93FA2" w:rsidRPr="003D58EB">
        <w:rPr>
          <w:rFonts w:ascii="Times New Roman" w:hAnsi="Times New Roman" w:cs="Times New Roman"/>
          <w:color w:val="000000" w:themeColor="text1"/>
          <w:sz w:val="24"/>
          <w:szCs w:val="24"/>
        </w:rPr>
        <w:t>focused on</w:t>
      </w:r>
      <w:r w:rsidRPr="003D58EB">
        <w:rPr>
          <w:rFonts w:ascii="Times New Roman" w:hAnsi="Times New Roman" w:cs="Times New Roman"/>
          <w:color w:val="000000" w:themeColor="text1"/>
          <w:sz w:val="24"/>
          <w:szCs w:val="24"/>
        </w:rPr>
        <w:t xml:space="preserve"> high-risk individuals to produce better outcomes.  As the push to reform the justice system and drastically reduce the use of incarceration continues, community supervision methods, including probation and others, will play an important role in maintaining public safety.</w:t>
      </w:r>
    </w:p>
    <w:p w14:paraId="41626B11" w14:textId="77777777" w:rsidR="00F11A54" w:rsidRPr="00A92562" w:rsidRDefault="00F11A54" w:rsidP="00B76729">
      <w:pPr>
        <w:pStyle w:val="ListParagraph"/>
        <w:autoSpaceDE w:val="0"/>
        <w:autoSpaceDN w:val="0"/>
        <w:adjustRightInd w:val="0"/>
        <w:spacing w:after="0" w:line="240" w:lineRule="auto"/>
        <w:rPr>
          <w:rFonts w:ascii="Times New Roman" w:hAnsi="Times New Roman" w:cs="Times New Roman"/>
          <w:iCs/>
          <w:color w:val="000000" w:themeColor="text1"/>
          <w:sz w:val="24"/>
          <w:szCs w:val="24"/>
        </w:rPr>
      </w:pPr>
    </w:p>
    <w:p w14:paraId="77B2380D" w14:textId="77777777" w:rsidR="009938EA" w:rsidRPr="00A92562" w:rsidRDefault="6FB0E714" w:rsidP="00B76729">
      <w:pPr>
        <w:autoSpaceDE w:val="0"/>
        <w:autoSpaceDN w:val="0"/>
        <w:adjustRightInd w:val="0"/>
        <w:spacing w:after="0" w:line="240" w:lineRule="auto"/>
        <w:rPr>
          <w:rFonts w:ascii="Times New Roman" w:hAnsi="Times New Roman" w:cs="Times New Roman"/>
          <w:b/>
          <w:bCs/>
          <w:color w:val="000000" w:themeColor="text1"/>
          <w:sz w:val="24"/>
          <w:szCs w:val="24"/>
        </w:rPr>
      </w:pPr>
      <w:r w:rsidRPr="00A92562">
        <w:rPr>
          <w:rFonts w:ascii="Times New Roman" w:hAnsi="Times New Roman" w:cs="Times New Roman"/>
          <w:b/>
          <w:bCs/>
          <w:color w:val="000000" w:themeColor="text1"/>
          <w:sz w:val="24"/>
          <w:szCs w:val="24"/>
        </w:rPr>
        <w:t>4. Measures at post-sentencing stage (e.g., probation</w:t>
      </w:r>
      <w:r w:rsidR="00A92562" w:rsidRPr="00A92562">
        <w:rPr>
          <w:rFonts w:ascii="Times New Roman" w:hAnsi="Times New Roman" w:cs="Times New Roman"/>
          <w:b/>
          <w:bCs/>
          <w:color w:val="000000" w:themeColor="text1"/>
          <w:sz w:val="24"/>
          <w:szCs w:val="24"/>
        </w:rPr>
        <w:t xml:space="preserve">, </w:t>
      </w:r>
      <w:r w:rsidRPr="00A92562">
        <w:rPr>
          <w:rFonts w:ascii="Times New Roman" w:hAnsi="Times New Roman" w:cs="Times New Roman"/>
          <w:b/>
          <w:bCs/>
          <w:color w:val="000000" w:themeColor="text1"/>
          <w:sz w:val="24"/>
          <w:szCs w:val="24"/>
        </w:rPr>
        <w:t>early release, parole, pardon with an element of treatment</w:t>
      </w:r>
      <w:r w:rsidR="00A92562" w:rsidRPr="00A92562">
        <w:rPr>
          <w:rFonts w:ascii="Times New Roman" w:hAnsi="Times New Roman" w:cs="Times New Roman"/>
          <w:b/>
          <w:bCs/>
          <w:color w:val="000000" w:themeColor="text1"/>
          <w:sz w:val="24"/>
          <w:szCs w:val="24"/>
        </w:rPr>
        <w:t>)</w:t>
      </w:r>
    </w:p>
    <w:p w14:paraId="0B1D3280" w14:textId="77777777" w:rsidR="00A225E9" w:rsidRPr="00A92562" w:rsidRDefault="00A225E9" w:rsidP="00B76729">
      <w:pPr>
        <w:autoSpaceDE w:val="0"/>
        <w:autoSpaceDN w:val="0"/>
        <w:adjustRightInd w:val="0"/>
        <w:spacing w:after="0" w:line="240" w:lineRule="auto"/>
        <w:rPr>
          <w:rFonts w:ascii="Times New Roman" w:hAnsi="Times New Roman" w:cs="Times New Roman"/>
          <w:b/>
          <w:color w:val="000000" w:themeColor="text1"/>
          <w:sz w:val="24"/>
          <w:szCs w:val="24"/>
        </w:rPr>
      </w:pPr>
    </w:p>
    <w:p w14:paraId="7A272200" w14:textId="77777777" w:rsidR="00983E4C" w:rsidRPr="00A92562" w:rsidRDefault="6FB0E714" w:rsidP="00B76729">
      <w:pPr>
        <w:autoSpaceDE w:val="0"/>
        <w:autoSpaceDN w:val="0"/>
        <w:adjustRightInd w:val="0"/>
        <w:spacing w:after="0" w:line="240" w:lineRule="auto"/>
        <w:rPr>
          <w:rFonts w:ascii="Times New Roman" w:hAnsi="Times New Roman" w:cs="Times New Roman"/>
          <w:sz w:val="24"/>
          <w:szCs w:val="24"/>
        </w:rPr>
      </w:pPr>
      <w:r w:rsidRPr="00A92562">
        <w:rPr>
          <w:rFonts w:ascii="Times New Roman" w:hAnsi="Times New Roman" w:cs="Times New Roman"/>
          <w:sz w:val="24"/>
          <w:szCs w:val="24"/>
        </w:rPr>
        <w:t xml:space="preserve">Individuals with mental and substance use disorders involved with the criminal justice system can face many obstacles accessing quality behavioral health service.  For individuals with behavioral health issues reentering the community after incarceration, those obstacles include a lack of health care, job skills, education, stable housing, and poor connection with community behavioral health providers.  This may jeopardize their recovery and increase their probability of relapse and/or re-arrest.  Additionally, individuals leaving correctional facilities often have lengthy waiting periods </w:t>
      </w:r>
      <w:r w:rsidR="00D93FA2" w:rsidRPr="00A92562">
        <w:rPr>
          <w:rFonts w:ascii="Times New Roman" w:hAnsi="Times New Roman" w:cs="Times New Roman"/>
          <w:sz w:val="24"/>
          <w:szCs w:val="24"/>
        </w:rPr>
        <w:t>before receiving</w:t>
      </w:r>
      <w:r w:rsidRPr="00A92562">
        <w:rPr>
          <w:rFonts w:ascii="Times New Roman" w:hAnsi="Times New Roman" w:cs="Times New Roman"/>
          <w:sz w:val="24"/>
          <w:szCs w:val="24"/>
        </w:rPr>
        <w:t xml:space="preserve"> services in the community.  </w:t>
      </w:r>
    </w:p>
    <w:p w14:paraId="4A506178" w14:textId="77777777" w:rsidR="00A92562" w:rsidRPr="00A92562" w:rsidRDefault="00A92562" w:rsidP="00B76729">
      <w:pPr>
        <w:autoSpaceDE w:val="0"/>
        <w:autoSpaceDN w:val="0"/>
        <w:adjustRightInd w:val="0"/>
        <w:spacing w:after="0" w:line="240" w:lineRule="auto"/>
        <w:rPr>
          <w:rFonts w:ascii="Times New Roman" w:hAnsi="Times New Roman" w:cs="Times New Roman"/>
          <w:sz w:val="24"/>
          <w:szCs w:val="24"/>
        </w:rPr>
      </w:pPr>
    </w:p>
    <w:p w14:paraId="08B82206" w14:textId="77777777" w:rsidR="00A225E9" w:rsidRPr="00A92562" w:rsidRDefault="6FB0E714" w:rsidP="00B76729">
      <w:pPr>
        <w:autoSpaceDE w:val="0"/>
        <w:autoSpaceDN w:val="0"/>
        <w:adjustRightInd w:val="0"/>
        <w:spacing w:after="0" w:line="240" w:lineRule="auto"/>
        <w:rPr>
          <w:rFonts w:ascii="Times New Roman" w:hAnsi="Times New Roman" w:cs="Times New Roman"/>
          <w:sz w:val="24"/>
          <w:szCs w:val="24"/>
        </w:rPr>
      </w:pPr>
      <w:r w:rsidRPr="00A92562">
        <w:rPr>
          <w:rFonts w:ascii="Times New Roman" w:hAnsi="Times New Roman" w:cs="Times New Roman"/>
          <w:sz w:val="24"/>
          <w:szCs w:val="24"/>
        </w:rPr>
        <w:t xml:space="preserve">Frequently, many return to drug use, criminal behavior, or homelessness when these obstacles prevent access to needed services.  The first three months following release from custody presents the highest risk for return to substance use, recurrence of mental health disorders, and criminal recidivism.  The initial reentry period provides an important opportunity to intervene with persons who are at high risk for recidivism, who may be ambivalent about entering or continuing treatment, and who may be in crisis due to lack of financial support, unemployment, homelessness, lack of structured activities, and discontinuity of treatment services.  </w:t>
      </w:r>
    </w:p>
    <w:p w14:paraId="1AFDE319" w14:textId="77777777" w:rsidR="00A225E9" w:rsidRPr="00A92562" w:rsidRDefault="00A225E9" w:rsidP="00B76729">
      <w:pPr>
        <w:autoSpaceDE w:val="0"/>
        <w:autoSpaceDN w:val="0"/>
        <w:adjustRightInd w:val="0"/>
        <w:spacing w:after="0" w:line="240" w:lineRule="auto"/>
        <w:rPr>
          <w:rFonts w:ascii="Times New Roman" w:hAnsi="Times New Roman" w:cs="Times New Roman"/>
          <w:sz w:val="24"/>
          <w:szCs w:val="24"/>
        </w:rPr>
      </w:pPr>
    </w:p>
    <w:p w14:paraId="18FE0249" w14:textId="77777777" w:rsidR="003D58EB" w:rsidRDefault="1F11E097" w:rsidP="003D58EB">
      <w:pPr>
        <w:pStyle w:val="Pa13"/>
        <w:spacing w:line="240" w:lineRule="auto"/>
        <w:rPr>
          <w:rFonts w:ascii="Times New Roman" w:hAnsi="Times New Roman"/>
          <w:color w:val="000000" w:themeColor="text1"/>
        </w:rPr>
      </w:pPr>
      <w:r w:rsidRPr="1F11E097">
        <w:rPr>
          <w:rFonts w:ascii="Times New Roman" w:hAnsi="Times New Roman"/>
          <w:color w:val="000000" w:themeColor="text1"/>
        </w:rPr>
        <w:t xml:space="preserve">At </w:t>
      </w:r>
      <w:r w:rsidRPr="1F11E097">
        <w:rPr>
          <w:rFonts w:ascii="Times New Roman" w:hAnsi="Times New Roman" w:cs="Times New Roman"/>
          <w:color w:val="000000" w:themeColor="text1"/>
        </w:rPr>
        <w:t>f</w:t>
      </w:r>
      <w:r w:rsidRPr="1F11E097">
        <w:rPr>
          <w:rFonts w:ascii="Times New Roman" w:hAnsi="Times New Roman"/>
          <w:color w:val="000000" w:themeColor="text1"/>
        </w:rPr>
        <w:t xml:space="preserve">ederal, state, and local levels, </w:t>
      </w:r>
      <w:r w:rsidRPr="1F11E097">
        <w:rPr>
          <w:rFonts w:ascii="Times New Roman" w:hAnsi="Times New Roman" w:cs="Times New Roman"/>
          <w:color w:val="000000" w:themeColor="text1"/>
        </w:rPr>
        <w:t>the</w:t>
      </w:r>
      <w:r w:rsidRPr="1F11E097">
        <w:rPr>
          <w:rFonts w:ascii="Times New Roman" w:hAnsi="Times New Roman"/>
          <w:color w:val="000000" w:themeColor="text1"/>
        </w:rPr>
        <w:t xml:space="preserve"> </w:t>
      </w:r>
      <w:r w:rsidRPr="1F11E097">
        <w:rPr>
          <w:rFonts w:ascii="Times New Roman" w:hAnsi="Times New Roman" w:cs="Times New Roman"/>
          <w:color w:val="000000" w:themeColor="text1"/>
        </w:rPr>
        <w:t>United States</w:t>
      </w:r>
      <w:r w:rsidRPr="1F11E097">
        <w:rPr>
          <w:rFonts w:ascii="Times New Roman" w:hAnsi="Times New Roman"/>
          <w:color w:val="000000" w:themeColor="text1"/>
        </w:rPr>
        <w:t xml:space="preserve"> focuses on reentry services and supports for justice-involved individuals with mental and substance use disorders.   As a result, these programs and services are expanding.  Reentry is a key issue in the U.S. Department of Health’s Substance Abuse and Mental Health Services Administration (SAMHSA) Trauma and Justice Strategic Initiative.  This initiative addresses the behavioral health needs of people involved in - or at risk of involvement in - the criminal and juvenile justice systems. </w:t>
      </w:r>
    </w:p>
    <w:p w14:paraId="63AA79F1" w14:textId="77777777" w:rsidR="003D58EB" w:rsidRDefault="003D58EB" w:rsidP="003D58EB">
      <w:pPr>
        <w:pStyle w:val="Pa13"/>
        <w:spacing w:line="240" w:lineRule="auto"/>
        <w:rPr>
          <w:rFonts w:ascii="Times New Roman" w:hAnsi="Times New Roman"/>
          <w:color w:val="000000" w:themeColor="text1"/>
        </w:rPr>
      </w:pPr>
    </w:p>
    <w:p w14:paraId="1E150113" w14:textId="77777777" w:rsidR="00A225E9" w:rsidRPr="00A92562" w:rsidRDefault="6FB0E714" w:rsidP="003D58EB">
      <w:pPr>
        <w:pStyle w:val="Pa13"/>
        <w:spacing w:line="240" w:lineRule="auto"/>
        <w:rPr>
          <w:rFonts w:ascii="Times New Roman" w:hAnsi="Times New Roman" w:cs="Times New Roman"/>
          <w:color w:val="000000" w:themeColor="text1"/>
        </w:rPr>
      </w:pPr>
      <w:r w:rsidRPr="00A92562">
        <w:rPr>
          <w:rFonts w:ascii="Times New Roman" w:hAnsi="Times New Roman" w:cs="Times New Roman"/>
          <w:color w:val="000000" w:themeColor="text1"/>
        </w:rPr>
        <w:t xml:space="preserve">Several important federal grant programs have targeted reentry services and have supported the development of innovative and comprehensive reentry programs, including those for persons who have behavioral health disorders.  These include the Residential Substance Abuse Treatment (RSAT) for State Prisoners Program, </w:t>
      </w:r>
      <w:r w:rsidR="005E0565" w:rsidRPr="00A92562">
        <w:rPr>
          <w:rFonts w:ascii="Times New Roman" w:hAnsi="Times New Roman" w:cs="Times New Roman"/>
          <w:color w:val="000000" w:themeColor="text1"/>
        </w:rPr>
        <w:t>t</w:t>
      </w:r>
      <w:r w:rsidRPr="00A92562">
        <w:rPr>
          <w:rFonts w:ascii="Times New Roman" w:hAnsi="Times New Roman" w:cs="Times New Roman"/>
          <w:color w:val="000000" w:themeColor="text1"/>
        </w:rPr>
        <w:t xml:space="preserve">he Second Chance Act </w:t>
      </w:r>
      <w:r w:rsidR="007C017A" w:rsidRPr="00A92562">
        <w:rPr>
          <w:rFonts w:ascii="Times New Roman" w:hAnsi="Times New Roman" w:cs="Times New Roman"/>
          <w:color w:val="000000" w:themeColor="text1"/>
        </w:rPr>
        <w:t>P</w:t>
      </w:r>
      <w:r w:rsidRPr="00A92562">
        <w:rPr>
          <w:rFonts w:ascii="Times New Roman" w:hAnsi="Times New Roman" w:cs="Times New Roman"/>
          <w:color w:val="000000" w:themeColor="text1"/>
        </w:rPr>
        <w:t xml:space="preserve">rogram, the Offender Reentry Program, the Reentry Employment Opportunity </w:t>
      </w:r>
      <w:r w:rsidR="007C017A" w:rsidRPr="00A92562">
        <w:rPr>
          <w:rFonts w:ascii="Times New Roman" w:hAnsi="Times New Roman" w:cs="Times New Roman"/>
          <w:color w:val="000000" w:themeColor="text1"/>
        </w:rPr>
        <w:t>P</w:t>
      </w:r>
      <w:r w:rsidRPr="00A92562">
        <w:rPr>
          <w:rFonts w:ascii="Times New Roman" w:hAnsi="Times New Roman" w:cs="Times New Roman"/>
          <w:color w:val="000000" w:themeColor="text1"/>
        </w:rPr>
        <w:t xml:space="preserve">rogram, and many other grant programs supported by federal agencies.  The Second Chance Act </w:t>
      </w:r>
      <w:r w:rsidR="007C017A" w:rsidRPr="00A92562">
        <w:rPr>
          <w:rFonts w:ascii="Times New Roman" w:hAnsi="Times New Roman" w:cs="Times New Roman"/>
          <w:color w:val="000000" w:themeColor="text1"/>
        </w:rPr>
        <w:t>P</w:t>
      </w:r>
      <w:r w:rsidRPr="00A92562">
        <w:rPr>
          <w:rFonts w:ascii="Times New Roman" w:hAnsi="Times New Roman" w:cs="Times New Roman"/>
          <w:color w:val="000000" w:themeColor="text1"/>
        </w:rPr>
        <w:t xml:space="preserve">rogram alone has funded well over 800 reentry programs and has served over 160,000 participants.  Federal grant programs have facilitated the development of integrated pre-release planning, in-reach services to jails and </w:t>
      </w:r>
      <w:r w:rsidRPr="00A92562">
        <w:rPr>
          <w:rFonts w:ascii="Times New Roman" w:hAnsi="Times New Roman" w:cs="Times New Roman"/>
          <w:color w:val="000000" w:themeColor="text1"/>
        </w:rPr>
        <w:lastRenderedPageBreak/>
        <w:t xml:space="preserve">prisons, reentry case management, and post-release housing, education, employment, and treatment services.  </w:t>
      </w:r>
    </w:p>
    <w:p w14:paraId="26D6E64F" w14:textId="77777777" w:rsidR="00A225E9" w:rsidRPr="00A92562" w:rsidRDefault="00A225E9" w:rsidP="00B76729">
      <w:pPr>
        <w:spacing w:after="0" w:line="240" w:lineRule="auto"/>
        <w:rPr>
          <w:rFonts w:ascii="Times New Roman" w:eastAsiaTheme="majorEastAsia" w:hAnsi="Times New Roman" w:cs="Times New Roman"/>
          <w:color w:val="000000" w:themeColor="text1"/>
          <w:sz w:val="24"/>
          <w:szCs w:val="24"/>
        </w:rPr>
      </w:pPr>
    </w:p>
    <w:p w14:paraId="1D4E2537" w14:textId="77777777" w:rsidR="00A225E9" w:rsidRPr="00A92562" w:rsidRDefault="6FB0E714" w:rsidP="00B76729">
      <w:pPr>
        <w:spacing w:after="0" w:line="240" w:lineRule="auto"/>
        <w:rPr>
          <w:rFonts w:ascii="Times New Roman" w:eastAsiaTheme="majorEastAsia" w:hAnsi="Times New Roman" w:cs="Times New Roman"/>
          <w:color w:val="000000" w:themeColor="text1"/>
          <w:sz w:val="24"/>
          <w:szCs w:val="24"/>
        </w:rPr>
      </w:pPr>
      <w:r w:rsidRPr="00A92562">
        <w:rPr>
          <w:rFonts w:ascii="Times New Roman" w:eastAsiaTheme="majorEastAsia" w:hAnsi="Times New Roman" w:cs="Times New Roman"/>
          <w:color w:val="000000" w:themeColor="text1"/>
          <w:sz w:val="24"/>
          <w:szCs w:val="24"/>
        </w:rPr>
        <w:t xml:space="preserve">Reentry programs in the United States vary considerably according to the target population, type of services provided, and level of resources.  Most reentry programs feature specialized case management services.  Case </w:t>
      </w:r>
      <w:r w:rsidR="00D93FA2" w:rsidRPr="00A92562">
        <w:rPr>
          <w:rFonts w:ascii="Times New Roman" w:eastAsiaTheme="majorEastAsia" w:hAnsi="Times New Roman" w:cs="Times New Roman"/>
          <w:color w:val="000000" w:themeColor="text1"/>
          <w:sz w:val="24"/>
          <w:szCs w:val="24"/>
        </w:rPr>
        <w:t>managers</w:t>
      </w:r>
      <w:r w:rsidRPr="00A92562">
        <w:rPr>
          <w:rFonts w:ascii="Times New Roman" w:eastAsiaTheme="majorEastAsia" w:hAnsi="Times New Roman" w:cs="Times New Roman"/>
          <w:color w:val="000000" w:themeColor="text1"/>
          <w:sz w:val="24"/>
          <w:szCs w:val="24"/>
        </w:rPr>
        <w:t xml:space="preserve"> conduct needs assessments and develop reentry plans, while facilitating linkages with community services, including transportation, housing, job training and other vocational services, education programs, medical services, and mental health and substance use treatment.  Reentry programs either provide direct services or refer persons to behavioral health and other ancillary services.  Trained peer support specialists are also frequently used to help engage persons in the recovery process, and to address barriers and to navigate between treatment, justice, and other community services.  Specialized reentry programs have been developed for women, for youthful offenders, and for persons who have SUDs and/or mental disorders. </w:t>
      </w:r>
    </w:p>
    <w:p w14:paraId="59F67184" w14:textId="77777777" w:rsidR="00A225E9" w:rsidRPr="00A92562" w:rsidRDefault="00A225E9" w:rsidP="00B76729">
      <w:pPr>
        <w:autoSpaceDE w:val="0"/>
        <w:autoSpaceDN w:val="0"/>
        <w:adjustRightInd w:val="0"/>
        <w:spacing w:after="0" w:line="240" w:lineRule="auto"/>
        <w:rPr>
          <w:rFonts w:ascii="Times New Roman" w:eastAsiaTheme="majorEastAsia" w:hAnsi="Times New Roman" w:cs="Times New Roman"/>
          <w:color w:val="000000" w:themeColor="text1"/>
          <w:sz w:val="24"/>
          <w:szCs w:val="24"/>
        </w:rPr>
      </w:pPr>
    </w:p>
    <w:p w14:paraId="5E6DBA2E" w14:textId="77777777" w:rsidR="00A225E9" w:rsidRPr="00A92562" w:rsidRDefault="6FB0E714" w:rsidP="00B76729">
      <w:pPr>
        <w:autoSpaceDE w:val="0"/>
        <w:autoSpaceDN w:val="0"/>
        <w:adjustRightInd w:val="0"/>
        <w:spacing w:after="0" w:line="240" w:lineRule="auto"/>
        <w:rPr>
          <w:rFonts w:ascii="Times New Roman" w:eastAsiaTheme="majorEastAsia" w:hAnsi="Times New Roman" w:cs="Times New Roman"/>
          <w:color w:val="000000" w:themeColor="text1"/>
          <w:sz w:val="24"/>
          <w:szCs w:val="24"/>
        </w:rPr>
      </w:pPr>
      <w:r w:rsidRPr="00A92562">
        <w:rPr>
          <w:rFonts w:ascii="Times New Roman" w:eastAsiaTheme="majorEastAsia" w:hAnsi="Times New Roman" w:cs="Times New Roman"/>
          <w:color w:val="000000" w:themeColor="text1"/>
          <w:sz w:val="24"/>
          <w:szCs w:val="24"/>
        </w:rPr>
        <w:t xml:space="preserve">Different modalities of reentry services include one-stop multi-service reentry centers, therapeutic communities, day reporting centers and work release centers, halfway houses, reentry therapeutic courts (e.g., reentry drug courts), Housing First and other supportive and transitional housing programs, and supported employment programs.  These services are often coordinated by community reentry coalitions that include diverse constituents from law enforcement, courts, public health, behavioral health treatment, and housing, employment, and education providers.  </w:t>
      </w:r>
    </w:p>
    <w:p w14:paraId="328C5FC3" w14:textId="77777777" w:rsidR="00A225E9" w:rsidRPr="00A92562" w:rsidRDefault="00A225E9" w:rsidP="00B76729">
      <w:pPr>
        <w:autoSpaceDE w:val="0"/>
        <w:autoSpaceDN w:val="0"/>
        <w:adjustRightInd w:val="0"/>
        <w:spacing w:after="0" w:line="240" w:lineRule="auto"/>
        <w:rPr>
          <w:rFonts w:ascii="Times New Roman" w:eastAsiaTheme="majorEastAsia" w:hAnsi="Times New Roman" w:cs="Times New Roman"/>
          <w:color w:val="000000" w:themeColor="text1"/>
          <w:sz w:val="24"/>
          <w:szCs w:val="24"/>
        </w:rPr>
      </w:pPr>
    </w:p>
    <w:p w14:paraId="4E4288A4" w14:textId="77777777" w:rsidR="00A225E9" w:rsidRPr="00A92562" w:rsidRDefault="00A225E9" w:rsidP="00B76729">
      <w:pPr>
        <w:autoSpaceDE w:val="0"/>
        <w:autoSpaceDN w:val="0"/>
        <w:adjustRightInd w:val="0"/>
        <w:spacing w:after="0" w:line="240" w:lineRule="auto"/>
        <w:rPr>
          <w:rFonts w:ascii="Times New Roman" w:hAnsi="Times New Roman" w:cs="Times New Roman"/>
          <w:sz w:val="24"/>
          <w:szCs w:val="24"/>
        </w:rPr>
      </w:pPr>
      <w:r w:rsidRPr="00A92562">
        <w:rPr>
          <w:rFonts w:ascii="Times New Roman" w:hAnsi="Times New Roman" w:cs="Times New Roman"/>
          <w:sz w:val="24"/>
          <w:szCs w:val="24"/>
        </w:rPr>
        <w:t>Key principles of reentry established by the U.S. Department of Justice (2016) include the following:</w:t>
      </w:r>
    </w:p>
    <w:p w14:paraId="6980DC62" w14:textId="77777777" w:rsidR="00A225E9" w:rsidRPr="00A92562" w:rsidRDefault="6FB0E714" w:rsidP="00B7672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92562">
        <w:rPr>
          <w:rFonts w:ascii="Times New Roman" w:hAnsi="Times New Roman" w:cs="Times New Roman"/>
          <w:sz w:val="24"/>
          <w:szCs w:val="24"/>
        </w:rPr>
        <w:t>Develop an individualized reentry plan, based on level of risk for recidivism and programmatic needs related to the criminal risk level.</w:t>
      </w:r>
    </w:p>
    <w:p w14:paraId="0F938F85" w14:textId="77777777" w:rsidR="00A225E9" w:rsidRPr="00A92562" w:rsidRDefault="1F11E097" w:rsidP="00B7672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1F11E097">
        <w:rPr>
          <w:rFonts w:ascii="Times New Roman" w:hAnsi="Times New Roman" w:cs="Times New Roman"/>
          <w:sz w:val="24"/>
          <w:szCs w:val="24"/>
        </w:rPr>
        <w:t>Provide key services prior to release from incarceration that target criminogenic needs (e.g., employment skills, education, substance abuse treatment), and responsivity issues (e.g., mental health, housing, transportation).</w:t>
      </w:r>
    </w:p>
    <w:p w14:paraId="2AF594B8" w14:textId="77777777" w:rsidR="00A225E9" w:rsidRPr="00A92562" w:rsidRDefault="6FB0E714" w:rsidP="00B7672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92562">
        <w:rPr>
          <w:rFonts w:ascii="Times New Roman" w:hAnsi="Times New Roman" w:cs="Times New Roman"/>
          <w:sz w:val="24"/>
          <w:szCs w:val="24"/>
        </w:rPr>
        <w:t>Provide services to build and strengthen family/social supports that are necessary for successful reintegration to society.</w:t>
      </w:r>
    </w:p>
    <w:p w14:paraId="2A57218D" w14:textId="77777777" w:rsidR="00A225E9" w:rsidRPr="00A92562" w:rsidRDefault="6FB0E714" w:rsidP="00B7672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92562">
        <w:rPr>
          <w:rFonts w:ascii="Times New Roman" w:hAnsi="Times New Roman" w:cs="Times New Roman"/>
          <w:sz w:val="24"/>
          <w:szCs w:val="24"/>
        </w:rPr>
        <w:t>Provide access to halfway houses, supervised work release programs, and other resources to ensure continuity of care in the community.</w:t>
      </w:r>
    </w:p>
    <w:p w14:paraId="6BAED55E" w14:textId="77777777" w:rsidR="00A225E9" w:rsidRPr="00A92562" w:rsidRDefault="00A225E9" w:rsidP="00B76729">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A92562">
        <w:rPr>
          <w:rFonts w:ascii="Times New Roman" w:hAnsi="Times New Roman" w:cs="Times New Roman"/>
          <w:sz w:val="24"/>
          <w:szCs w:val="24"/>
        </w:rPr>
        <w:t xml:space="preserve">Provide reentry resources and information to help engage persons in community-based treatment, employment, and other ancillary services.  </w:t>
      </w:r>
    </w:p>
    <w:p w14:paraId="2D3C6B5D" w14:textId="77777777" w:rsidR="00A225E9" w:rsidRPr="00A92562" w:rsidRDefault="00A225E9" w:rsidP="00B76729">
      <w:pPr>
        <w:autoSpaceDE w:val="0"/>
        <w:autoSpaceDN w:val="0"/>
        <w:adjustRightInd w:val="0"/>
        <w:spacing w:after="0" w:line="240" w:lineRule="auto"/>
        <w:rPr>
          <w:rFonts w:ascii="Times New Roman" w:hAnsi="Times New Roman" w:cs="Times New Roman"/>
          <w:sz w:val="24"/>
          <w:szCs w:val="24"/>
        </w:rPr>
      </w:pPr>
    </w:p>
    <w:p w14:paraId="01EF9E23" w14:textId="77777777" w:rsidR="00A225E9" w:rsidRPr="00A92562" w:rsidRDefault="00A225E9" w:rsidP="00B76729">
      <w:pPr>
        <w:autoSpaceDE w:val="0"/>
        <w:autoSpaceDN w:val="0"/>
        <w:adjustRightInd w:val="0"/>
        <w:spacing w:after="0" w:line="240" w:lineRule="auto"/>
        <w:rPr>
          <w:rFonts w:ascii="Times New Roman" w:hAnsi="Times New Roman" w:cs="Times New Roman"/>
          <w:sz w:val="24"/>
          <w:szCs w:val="24"/>
        </w:rPr>
      </w:pPr>
      <w:r w:rsidRPr="00A92562">
        <w:rPr>
          <w:rFonts w:ascii="Times New Roman" w:hAnsi="Times New Roman" w:cs="Times New Roman"/>
          <w:sz w:val="24"/>
          <w:szCs w:val="24"/>
        </w:rPr>
        <w:t xml:space="preserve">Research indicates that reentry programs that provide treatment for SUDs can significantly reduce recidivism and substance </w:t>
      </w:r>
      <w:r w:rsidR="00240690" w:rsidRPr="00A92562">
        <w:rPr>
          <w:rFonts w:ascii="Times New Roman" w:hAnsi="Times New Roman" w:cs="Times New Roman"/>
          <w:sz w:val="24"/>
          <w:szCs w:val="24"/>
        </w:rPr>
        <w:t>use and</w:t>
      </w:r>
      <w:r w:rsidRPr="00A92562">
        <w:rPr>
          <w:rFonts w:ascii="Times New Roman" w:hAnsi="Times New Roman" w:cs="Times New Roman"/>
          <w:sz w:val="24"/>
          <w:szCs w:val="24"/>
        </w:rPr>
        <w:t xml:space="preserve"> can increase the likelihood of employment and stable housing.  Furthermore, persons who received follow-up SUD treatment after release from prison have significantly reduced rates of arrest and re</w:t>
      </w:r>
      <w:r w:rsidR="00D93FA2" w:rsidRPr="00A92562">
        <w:rPr>
          <w:rFonts w:ascii="Times New Roman" w:hAnsi="Times New Roman" w:cs="Times New Roman"/>
          <w:sz w:val="24"/>
          <w:szCs w:val="24"/>
        </w:rPr>
        <w:t>-</w:t>
      </w:r>
      <w:r w:rsidRPr="00A92562">
        <w:rPr>
          <w:rFonts w:ascii="Times New Roman" w:hAnsi="Times New Roman" w:cs="Times New Roman"/>
          <w:sz w:val="24"/>
          <w:szCs w:val="24"/>
        </w:rPr>
        <w:t>incarceration</w:t>
      </w:r>
      <w:r w:rsidR="00F3140A" w:rsidRPr="00A92562">
        <w:rPr>
          <w:rFonts w:ascii="Times New Roman" w:hAnsi="Times New Roman" w:cs="Times New Roman"/>
          <w:sz w:val="24"/>
          <w:szCs w:val="24"/>
        </w:rPr>
        <w:t>.</w:t>
      </w:r>
      <w:r w:rsidR="00F3140A" w:rsidRPr="00A92562">
        <w:rPr>
          <w:rStyle w:val="EndnoteReference"/>
          <w:rFonts w:ascii="Times New Roman" w:hAnsi="Times New Roman" w:cs="Times New Roman"/>
          <w:sz w:val="24"/>
          <w:szCs w:val="24"/>
        </w:rPr>
        <w:endnoteReference w:id="31"/>
      </w:r>
      <w:r w:rsidRPr="00A92562">
        <w:rPr>
          <w:rFonts w:ascii="Times New Roman" w:hAnsi="Times New Roman" w:cs="Times New Roman"/>
          <w:sz w:val="24"/>
          <w:szCs w:val="24"/>
        </w:rPr>
        <w:t xml:space="preserve">  Other studies indicate a return of from $4-9 in benefits for every dollar invested in reentry programs</w:t>
      </w:r>
      <w:r w:rsidR="00F3140A" w:rsidRPr="00A92562">
        <w:rPr>
          <w:rFonts w:ascii="Times New Roman" w:hAnsi="Times New Roman" w:cs="Times New Roman"/>
          <w:sz w:val="24"/>
          <w:szCs w:val="24"/>
        </w:rPr>
        <w:t>.</w:t>
      </w:r>
      <w:r w:rsidR="00F3140A" w:rsidRPr="00A92562">
        <w:rPr>
          <w:rStyle w:val="EndnoteReference"/>
          <w:rFonts w:ascii="Times New Roman" w:hAnsi="Times New Roman" w:cs="Times New Roman"/>
          <w:sz w:val="24"/>
          <w:szCs w:val="24"/>
        </w:rPr>
        <w:endnoteReference w:id="32"/>
      </w:r>
      <w:r w:rsidRPr="00A92562">
        <w:rPr>
          <w:rFonts w:ascii="Times New Roman" w:hAnsi="Times New Roman" w:cs="Times New Roman"/>
          <w:sz w:val="24"/>
          <w:szCs w:val="24"/>
        </w:rPr>
        <w:t xml:space="preserve">  </w:t>
      </w:r>
    </w:p>
    <w:p w14:paraId="609265E7" w14:textId="77777777" w:rsidR="00A225E9" w:rsidRPr="00A92562" w:rsidRDefault="00A225E9" w:rsidP="00B76729">
      <w:pPr>
        <w:autoSpaceDE w:val="0"/>
        <w:autoSpaceDN w:val="0"/>
        <w:adjustRightInd w:val="0"/>
        <w:spacing w:after="0" w:line="240" w:lineRule="auto"/>
        <w:rPr>
          <w:rFonts w:ascii="Times New Roman" w:hAnsi="Times New Roman" w:cs="Times New Roman"/>
          <w:sz w:val="24"/>
          <w:szCs w:val="24"/>
        </w:rPr>
      </w:pPr>
    </w:p>
    <w:p w14:paraId="6B5C29CE" w14:textId="77777777" w:rsidR="003D58EB" w:rsidRDefault="003D58EB" w:rsidP="00B76729">
      <w:pPr>
        <w:pStyle w:val="Pa11"/>
        <w:spacing w:line="240" w:lineRule="auto"/>
        <w:ind w:left="360"/>
        <w:rPr>
          <w:rFonts w:ascii="Times New Roman" w:hAnsi="Times New Roman" w:cs="Times New Roman"/>
          <w:b/>
          <w:bCs/>
          <w:color w:val="000000"/>
        </w:rPr>
      </w:pPr>
    </w:p>
    <w:p w14:paraId="49BCC157" w14:textId="77777777" w:rsidR="003D58EB" w:rsidRDefault="003D58EB" w:rsidP="00B76729">
      <w:pPr>
        <w:pStyle w:val="Pa11"/>
        <w:spacing w:line="240" w:lineRule="auto"/>
        <w:ind w:left="360"/>
        <w:rPr>
          <w:rFonts w:ascii="Times New Roman" w:hAnsi="Times New Roman" w:cs="Times New Roman"/>
          <w:b/>
          <w:bCs/>
          <w:color w:val="000000"/>
        </w:rPr>
      </w:pPr>
    </w:p>
    <w:p w14:paraId="69520A08" w14:textId="77777777" w:rsidR="00E94CFE" w:rsidRDefault="00E94CFE" w:rsidP="00B76729">
      <w:pPr>
        <w:pStyle w:val="Pa11"/>
        <w:spacing w:line="240" w:lineRule="auto"/>
        <w:ind w:left="360"/>
        <w:rPr>
          <w:rFonts w:ascii="Times New Roman" w:hAnsi="Times New Roman" w:cs="Times New Roman"/>
          <w:b/>
          <w:bCs/>
          <w:color w:val="000000"/>
        </w:rPr>
      </w:pPr>
    </w:p>
    <w:p w14:paraId="0B57D689" w14:textId="77777777" w:rsidR="00E94CFE" w:rsidRDefault="00E94CFE" w:rsidP="00B76729">
      <w:pPr>
        <w:pStyle w:val="Pa11"/>
        <w:spacing w:line="240" w:lineRule="auto"/>
        <w:ind w:left="360"/>
        <w:rPr>
          <w:rFonts w:ascii="Times New Roman" w:hAnsi="Times New Roman" w:cs="Times New Roman"/>
          <w:b/>
          <w:bCs/>
          <w:color w:val="000000"/>
        </w:rPr>
      </w:pPr>
    </w:p>
    <w:p w14:paraId="43CE0263" w14:textId="77777777" w:rsidR="00A225E9" w:rsidRPr="00A92562" w:rsidRDefault="00A225E9" w:rsidP="00B76729">
      <w:pPr>
        <w:pStyle w:val="Pa11"/>
        <w:spacing w:line="240" w:lineRule="auto"/>
        <w:ind w:left="360"/>
        <w:rPr>
          <w:rFonts w:ascii="Times New Roman" w:hAnsi="Times New Roman" w:cs="Times New Roman"/>
          <w:color w:val="000000"/>
        </w:rPr>
      </w:pPr>
      <w:r w:rsidRPr="00A92562">
        <w:rPr>
          <w:rFonts w:ascii="Times New Roman" w:hAnsi="Times New Roman" w:cs="Times New Roman"/>
          <w:b/>
          <w:bCs/>
          <w:color w:val="000000"/>
        </w:rPr>
        <w:lastRenderedPageBreak/>
        <w:t xml:space="preserve">RESOURCES FOR INDIVIDUALS RETURNING FROM JAILS AND PRISONS </w:t>
      </w:r>
    </w:p>
    <w:p w14:paraId="513E67C8" w14:textId="77777777" w:rsidR="00A225E9" w:rsidRPr="00A92562" w:rsidRDefault="1F11E097" w:rsidP="00B76729">
      <w:pPr>
        <w:pStyle w:val="Pa12"/>
        <w:numPr>
          <w:ilvl w:val="0"/>
          <w:numId w:val="22"/>
        </w:numPr>
        <w:spacing w:line="240" w:lineRule="auto"/>
        <w:rPr>
          <w:rFonts w:ascii="Times New Roman" w:hAnsi="Times New Roman" w:cs="Times New Roman"/>
          <w:color w:val="000000"/>
        </w:rPr>
      </w:pPr>
      <w:r w:rsidRPr="1F11E097">
        <w:rPr>
          <w:rFonts w:ascii="Times New Roman" w:hAnsi="Times New Roman" w:cs="Times New Roman"/>
          <w:b/>
          <w:bCs/>
          <w:color w:val="000000" w:themeColor="text1"/>
        </w:rPr>
        <w:t xml:space="preserve">SAMHSA’s Behavioral Health Treatment Locator: </w:t>
      </w:r>
      <w:r w:rsidRPr="1F11E097">
        <w:rPr>
          <w:rFonts w:ascii="Times New Roman" w:hAnsi="Times New Roman" w:cs="Times New Roman"/>
          <w:color w:val="000000" w:themeColor="text1"/>
        </w:rPr>
        <w:t xml:space="preserve">Search online for treatment facilities in the United States or U.S. Territories for substance use and/or mental health problems. https://findtreatment. samhsa.gov/ </w:t>
      </w:r>
    </w:p>
    <w:p w14:paraId="622038FF" w14:textId="77777777" w:rsidR="00A225E9" w:rsidRPr="00A92562" w:rsidRDefault="1F11E097" w:rsidP="00B76729">
      <w:pPr>
        <w:pStyle w:val="Pa12"/>
        <w:numPr>
          <w:ilvl w:val="0"/>
          <w:numId w:val="22"/>
        </w:numPr>
        <w:spacing w:line="240" w:lineRule="auto"/>
        <w:rPr>
          <w:rFonts w:ascii="Times New Roman" w:hAnsi="Times New Roman" w:cs="Times New Roman"/>
          <w:color w:val="000000"/>
        </w:rPr>
      </w:pPr>
      <w:r w:rsidRPr="1F11E097">
        <w:rPr>
          <w:rFonts w:ascii="Times New Roman" w:hAnsi="Times New Roman" w:cs="Times New Roman"/>
          <w:b/>
          <w:bCs/>
          <w:color w:val="000000" w:themeColor="text1"/>
        </w:rPr>
        <w:t>Self-Advocacy and Empowerment Toolkit:</w:t>
      </w:r>
      <w:r w:rsidRPr="1F11E097">
        <w:rPr>
          <w:rFonts w:ascii="Times New Roman" w:hAnsi="Times New Roman" w:cs="Times New Roman"/>
          <w:color w:val="000000" w:themeColor="text1"/>
        </w:rPr>
        <w:t xml:space="preserve"> Find resources and strategies for achieving personal recovery goals. http://www.consumerstar.org/resources/ pdf/JusticeMaterialsComplete.pdf </w:t>
      </w:r>
    </w:p>
    <w:p w14:paraId="09378A92" w14:textId="77777777" w:rsidR="00A225E9" w:rsidRPr="00A92562" w:rsidRDefault="1F11E097" w:rsidP="00B76729">
      <w:pPr>
        <w:pStyle w:val="Pa12"/>
        <w:numPr>
          <w:ilvl w:val="0"/>
          <w:numId w:val="22"/>
        </w:numPr>
        <w:spacing w:line="240" w:lineRule="auto"/>
        <w:rPr>
          <w:rFonts w:ascii="Times New Roman" w:hAnsi="Times New Roman" w:cs="Times New Roman"/>
          <w:color w:val="000000" w:themeColor="text1"/>
        </w:rPr>
      </w:pPr>
      <w:proofErr w:type="spellStart"/>
      <w:r w:rsidRPr="1F11E097">
        <w:rPr>
          <w:rFonts w:ascii="Times New Roman" w:hAnsi="Times New Roman" w:cs="Times New Roman"/>
          <w:b/>
          <w:bCs/>
          <w:color w:val="000000" w:themeColor="text1"/>
        </w:rPr>
        <w:t>Obodo</w:t>
      </w:r>
      <w:proofErr w:type="spellEnd"/>
      <w:r w:rsidRPr="1F11E097">
        <w:rPr>
          <w:rFonts w:ascii="Times New Roman" w:hAnsi="Times New Roman" w:cs="Times New Roman"/>
          <w:b/>
          <w:bCs/>
          <w:color w:val="000000" w:themeColor="text1"/>
        </w:rPr>
        <w:t xml:space="preserve">: </w:t>
      </w:r>
      <w:r w:rsidRPr="1F11E097">
        <w:rPr>
          <w:rFonts w:ascii="Times New Roman" w:hAnsi="Times New Roman" w:cs="Times New Roman"/>
          <w:color w:val="000000" w:themeColor="text1"/>
        </w:rPr>
        <w:t xml:space="preserve">Find resources and information and make connections in the community. Users set up profiles, add photos, bookmark resources and interests, and can email other members. </w:t>
      </w:r>
      <w:hyperlink r:id="rId15">
        <w:r w:rsidRPr="1F11E097">
          <w:rPr>
            <w:rStyle w:val="Hyperlink"/>
            <w:rFonts w:ascii="Times New Roman" w:hAnsi="Times New Roman" w:cs="Times New Roman"/>
            <w:color w:val="000000" w:themeColor="text1"/>
            <w:u w:val="none"/>
          </w:rPr>
          <w:t>https://obodo.is/</w:t>
        </w:r>
      </w:hyperlink>
    </w:p>
    <w:p w14:paraId="32CBC726" w14:textId="77777777" w:rsidR="00A225E9" w:rsidRPr="00A92562" w:rsidRDefault="1F11E097" w:rsidP="00B76729">
      <w:pPr>
        <w:pStyle w:val="Pa12"/>
        <w:numPr>
          <w:ilvl w:val="0"/>
          <w:numId w:val="22"/>
        </w:numPr>
        <w:spacing w:line="240" w:lineRule="auto"/>
        <w:rPr>
          <w:rFonts w:ascii="Times New Roman" w:hAnsi="Times New Roman" w:cs="Times New Roman"/>
          <w:color w:val="000000" w:themeColor="text1"/>
        </w:rPr>
      </w:pPr>
      <w:r w:rsidRPr="1F11E097">
        <w:rPr>
          <w:rFonts w:ascii="Times New Roman" w:hAnsi="Times New Roman" w:cs="Times New Roman"/>
          <w:b/>
          <w:bCs/>
          <w:color w:val="000000" w:themeColor="text1"/>
        </w:rPr>
        <w:t xml:space="preserve">Second Chance Resources Library: </w:t>
      </w:r>
      <w:r w:rsidRPr="1F11E097">
        <w:rPr>
          <w:rFonts w:ascii="Times New Roman" w:hAnsi="Times New Roman" w:cs="Times New Roman"/>
          <w:color w:val="000000" w:themeColor="text1"/>
        </w:rPr>
        <w:t xml:space="preserve">Find reentry resources and information. http://secondchanceresources.org/ </w:t>
      </w:r>
    </w:p>
    <w:p w14:paraId="4EA3DAEA" w14:textId="77777777" w:rsidR="00A225E9" w:rsidRPr="00EC6DE2" w:rsidRDefault="1F11E097" w:rsidP="00EC6DE2">
      <w:pPr>
        <w:pStyle w:val="Pa12"/>
        <w:numPr>
          <w:ilvl w:val="0"/>
          <w:numId w:val="22"/>
        </w:numPr>
        <w:spacing w:line="240" w:lineRule="auto"/>
        <w:rPr>
          <w:rStyle w:val="Hyperlink"/>
          <w:rFonts w:ascii="Times New Roman" w:hAnsi="Times New Roman" w:cs="Times New Roman"/>
          <w:color w:val="000000" w:themeColor="text1"/>
          <w:u w:val="none"/>
        </w:rPr>
      </w:pPr>
      <w:r w:rsidRPr="1F11E097">
        <w:rPr>
          <w:rFonts w:ascii="Times New Roman" w:hAnsi="Times New Roman" w:cs="Times New Roman"/>
          <w:b/>
          <w:bCs/>
          <w:color w:val="000000" w:themeColor="text1"/>
        </w:rPr>
        <w:t xml:space="preserve">Right Path: </w:t>
      </w:r>
      <w:r w:rsidRPr="1F11E097">
        <w:rPr>
          <w:rFonts w:ascii="Times New Roman" w:hAnsi="Times New Roman" w:cs="Times New Roman"/>
          <w:color w:val="000000" w:themeColor="text1"/>
        </w:rPr>
        <w:t xml:space="preserve">Resources and information for persons formerly incarcerated, and the people </w:t>
      </w:r>
      <w:r w:rsidRPr="00EC6DE2">
        <w:rPr>
          <w:rFonts w:ascii="Times New Roman" w:hAnsi="Times New Roman" w:cs="Times New Roman"/>
          <w:color w:val="000000" w:themeColor="text1"/>
        </w:rPr>
        <w:t xml:space="preserve">who help them (parole officers, community service staff, family, and friends). </w:t>
      </w:r>
      <w:hyperlink r:id="rId16">
        <w:r w:rsidRPr="00EC6DE2">
          <w:rPr>
            <w:rStyle w:val="Hyperlink"/>
            <w:rFonts w:ascii="Times New Roman" w:hAnsi="Times New Roman" w:cs="Times New Roman"/>
            <w:color w:val="000000" w:themeColor="text1"/>
            <w:u w:val="none"/>
          </w:rPr>
          <w:t>http://rightpath.meteor.com/</w:t>
        </w:r>
      </w:hyperlink>
    </w:p>
    <w:p w14:paraId="7F12223D" w14:textId="77777777" w:rsidR="00EC6DE2" w:rsidRPr="00EC6DE2" w:rsidRDefault="00EC6DE2" w:rsidP="00EC6DE2">
      <w:pPr>
        <w:spacing w:after="0" w:line="240" w:lineRule="auto"/>
        <w:rPr>
          <w:rFonts w:ascii="Times New Roman" w:hAnsi="Times New Roman" w:cs="Times New Roman"/>
          <w:sz w:val="24"/>
          <w:szCs w:val="24"/>
        </w:rPr>
      </w:pPr>
    </w:p>
    <w:p w14:paraId="75B87931" w14:textId="77777777" w:rsidR="00A225E9" w:rsidRPr="00A92562" w:rsidRDefault="00A225E9" w:rsidP="00EC6DE2">
      <w:pPr>
        <w:pStyle w:val="Pa11"/>
        <w:spacing w:line="240" w:lineRule="auto"/>
        <w:ind w:left="360"/>
        <w:rPr>
          <w:rFonts w:ascii="Times New Roman" w:hAnsi="Times New Roman" w:cs="Times New Roman"/>
          <w:color w:val="000000"/>
        </w:rPr>
      </w:pPr>
      <w:r w:rsidRPr="00EC6DE2">
        <w:rPr>
          <w:rFonts w:ascii="Times New Roman" w:hAnsi="Times New Roman" w:cs="Times New Roman"/>
          <w:b/>
          <w:bCs/>
          <w:color w:val="000000" w:themeColor="text1"/>
        </w:rPr>
        <w:t>RESOURCES</w:t>
      </w:r>
      <w:r w:rsidRPr="00A92562">
        <w:rPr>
          <w:rFonts w:ascii="Times New Roman" w:hAnsi="Times New Roman" w:cs="Times New Roman"/>
          <w:b/>
          <w:bCs/>
          <w:color w:val="000000" w:themeColor="text1"/>
        </w:rPr>
        <w:t xml:space="preserve"> FOR COMMUNITIES </w:t>
      </w:r>
      <w:r w:rsidRPr="00A92562">
        <w:rPr>
          <w:rFonts w:ascii="Times New Roman" w:hAnsi="Times New Roman" w:cs="Times New Roman"/>
          <w:b/>
          <w:bCs/>
          <w:color w:val="000000"/>
        </w:rPr>
        <w:t xml:space="preserve">AND LOCAL JURISDICTIONS </w:t>
      </w:r>
    </w:p>
    <w:p w14:paraId="410E3088" w14:textId="77777777" w:rsidR="00A225E9" w:rsidRPr="00A92562" w:rsidRDefault="1F11E097" w:rsidP="00B76729">
      <w:pPr>
        <w:pStyle w:val="Pa12"/>
        <w:numPr>
          <w:ilvl w:val="0"/>
          <w:numId w:val="23"/>
        </w:numPr>
        <w:spacing w:line="240" w:lineRule="auto"/>
        <w:rPr>
          <w:rFonts w:ascii="Times New Roman" w:hAnsi="Times New Roman" w:cs="Times New Roman"/>
          <w:color w:val="000000"/>
        </w:rPr>
      </w:pPr>
      <w:r w:rsidRPr="1F11E097">
        <w:rPr>
          <w:rFonts w:ascii="Times New Roman" w:hAnsi="Times New Roman" w:cs="Times New Roman"/>
          <w:b/>
          <w:bCs/>
          <w:color w:val="000000" w:themeColor="text1"/>
        </w:rPr>
        <w:t xml:space="preserve">Providing a Continuum of Care and Improving Collaboration among Services: </w:t>
      </w:r>
      <w:r w:rsidRPr="1F11E097">
        <w:rPr>
          <w:rFonts w:ascii="Times New Roman" w:hAnsi="Times New Roman" w:cs="Times New Roman"/>
          <w:color w:val="000000" w:themeColor="text1"/>
        </w:rPr>
        <w:t xml:space="preserve">This publication examines how systems of care for alcohol and drug addiction can collaborate to provide a continuum of care and comprehensive substance abuse treatment services. Discusses service coordination, case management, and treatment for co-occurring disorders. http://store.samhsa.gov/product/Providing-a-Continuum-of-Care-Improving-Collaboration-Among-Services/ SMA09-4388 </w:t>
      </w:r>
    </w:p>
    <w:p w14:paraId="5868A241" w14:textId="77777777" w:rsidR="00A225E9" w:rsidRPr="00A92562" w:rsidRDefault="1F11E097" w:rsidP="00B76729">
      <w:pPr>
        <w:pStyle w:val="Pa12"/>
        <w:numPr>
          <w:ilvl w:val="0"/>
          <w:numId w:val="23"/>
        </w:numPr>
        <w:spacing w:line="240" w:lineRule="auto"/>
        <w:rPr>
          <w:rFonts w:ascii="Times New Roman" w:hAnsi="Times New Roman" w:cs="Times New Roman"/>
          <w:color w:val="000000"/>
        </w:rPr>
      </w:pPr>
      <w:r w:rsidRPr="1F11E097">
        <w:rPr>
          <w:rFonts w:ascii="Times New Roman" w:hAnsi="Times New Roman" w:cs="Times New Roman"/>
          <w:b/>
          <w:bCs/>
          <w:color w:val="000000" w:themeColor="text1"/>
        </w:rPr>
        <w:t xml:space="preserve">A Best Practice Approach to Community Reentry from Jails for Inmates with Co-occurring Disorders: The APIC Model (2002): </w:t>
      </w:r>
      <w:r w:rsidRPr="1F11E097">
        <w:rPr>
          <w:rFonts w:ascii="Times New Roman" w:hAnsi="Times New Roman" w:cs="Times New Roman"/>
          <w:color w:val="000000" w:themeColor="text1"/>
        </w:rPr>
        <w:t>This publication provides an overview of the APIC Model, a set of critical elements that, if implemented, are likely to improve outcomes for persons with co-occurring disorders who are released from jail. http://homeless. samhsa.gov/resource/a-best-practice-approach-to-community-re-entry-from-jails-for-inmates-with-co-occurring-disorders-the-apic-model-24756.aspx</w:t>
      </w:r>
    </w:p>
    <w:p w14:paraId="41257114" w14:textId="77777777" w:rsidR="00A225E9" w:rsidRPr="00A92562" w:rsidRDefault="00A225E9" w:rsidP="00B76729">
      <w:pPr>
        <w:autoSpaceDE w:val="0"/>
        <w:autoSpaceDN w:val="0"/>
        <w:adjustRightInd w:val="0"/>
        <w:spacing w:after="0" w:line="240" w:lineRule="auto"/>
        <w:rPr>
          <w:rFonts w:ascii="Times New Roman" w:hAnsi="Times New Roman" w:cs="Times New Roman"/>
          <w:b/>
          <w:color w:val="000000" w:themeColor="text1"/>
          <w:sz w:val="24"/>
          <w:szCs w:val="24"/>
        </w:rPr>
      </w:pPr>
    </w:p>
    <w:p w14:paraId="546FE175" w14:textId="77777777" w:rsidR="00443802" w:rsidRPr="00A92562" w:rsidRDefault="00983E4C" w:rsidP="00B76729">
      <w:pPr>
        <w:spacing w:after="0" w:line="240" w:lineRule="auto"/>
        <w:rPr>
          <w:rFonts w:ascii="Times New Roman" w:hAnsi="Times New Roman" w:cs="Times New Roman"/>
          <w:color w:val="000000" w:themeColor="text1"/>
          <w:sz w:val="24"/>
          <w:szCs w:val="24"/>
        </w:rPr>
      </w:pPr>
      <w:r w:rsidRPr="00A92562">
        <w:rPr>
          <w:rStyle w:val="Strong"/>
          <w:rFonts w:ascii="Times New Roman" w:hAnsi="Times New Roman" w:cs="Times New Roman"/>
          <w:color w:val="000000" w:themeColor="text1"/>
          <w:sz w:val="24"/>
          <w:szCs w:val="24"/>
        </w:rPr>
        <w:t>Probation</w:t>
      </w:r>
      <w:r w:rsidR="00A92562" w:rsidRPr="00A92562">
        <w:rPr>
          <w:rStyle w:val="Strong"/>
          <w:rFonts w:ascii="Times New Roman" w:hAnsi="Times New Roman" w:cs="Times New Roman"/>
          <w:color w:val="000000" w:themeColor="text1"/>
          <w:sz w:val="24"/>
          <w:szCs w:val="24"/>
        </w:rPr>
        <w:t xml:space="preserve">: </w:t>
      </w:r>
      <w:r w:rsidRPr="00A92562">
        <w:rPr>
          <w:rStyle w:val="Strong"/>
          <w:rFonts w:ascii="Times New Roman" w:hAnsi="Times New Roman" w:cs="Times New Roman"/>
          <w:b w:val="0"/>
          <w:bCs w:val="0"/>
          <w:color w:val="000000" w:themeColor="text1"/>
          <w:sz w:val="24"/>
          <w:szCs w:val="24"/>
        </w:rPr>
        <w:t xml:space="preserve">Probation, a form of </w:t>
      </w:r>
      <w:r w:rsidRPr="00A92562">
        <w:rPr>
          <w:rFonts w:ascii="Times New Roman" w:hAnsi="Times New Roman" w:cs="Times New Roman"/>
          <w:color w:val="000000" w:themeColor="text1"/>
          <w:sz w:val="24"/>
          <w:szCs w:val="24"/>
        </w:rPr>
        <w:t>community supervision, can be used to address factors such as serious mental illness, SUDs, and trauma that can predispose individuals to criminality.  Research indicates that low-risk clients do worse under supervision, and, as a result, resources should be focused on high-risk individuals to produce better outcomes.  As the push to reform the justice system and drastically reduce the use of incarceration continues, community supervision methods, including probation and others, will play an important role in maintaining public safety.</w:t>
      </w:r>
    </w:p>
    <w:p w14:paraId="6329337F" w14:textId="77777777" w:rsidR="003059BE" w:rsidRPr="00A92562" w:rsidRDefault="003059BE" w:rsidP="00B76729">
      <w:pPr>
        <w:spacing w:after="0" w:line="240" w:lineRule="auto"/>
        <w:rPr>
          <w:rFonts w:ascii="Times New Roman" w:hAnsi="Times New Roman" w:cs="Times New Roman"/>
          <w:color w:val="000000" w:themeColor="text1"/>
          <w:sz w:val="24"/>
          <w:szCs w:val="24"/>
        </w:rPr>
      </w:pPr>
      <w:r w:rsidRPr="00A92562">
        <w:rPr>
          <w:rFonts w:ascii="Times New Roman" w:hAnsi="Times New Roman" w:cs="Times New Roman"/>
          <w:color w:val="000000" w:themeColor="text1"/>
          <w:sz w:val="24"/>
          <w:szCs w:val="24"/>
        </w:rPr>
        <w:br w:type="page"/>
      </w:r>
    </w:p>
    <w:p w14:paraId="4410E07D" w14:textId="77777777" w:rsidR="00A92562" w:rsidRPr="00A92562" w:rsidRDefault="00A92562" w:rsidP="001F246B">
      <w:pPr>
        <w:spacing w:after="0" w:line="240" w:lineRule="auto"/>
        <w:rPr>
          <w:rFonts w:ascii="Times New Roman" w:hAnsi="Times New Roman" w:cs="Times New Roman"/>
          <w:color w:val="000000" w:themeColor="text1"/>
          <w:sz w:val="24"/>
          <w:szCs w:val="24"/>
        </w:rPr>
      </w:pPr>
    </w:p>
    <w:sectPr w:rsidR="00A92562" w:rsidRPr="00A92562" w:rsidSect="00A92562">
      <w:footerReference w:type="default" r:id="rId1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9C8D" w14:textId="77777777" w:rsidR="0074618C" w:rsidRDefault="0074618C" w:rsidP="00BD0617">
      <w:pPr>
        <w:spacing w:after="0" w:line="240" w:lineRule="auto"/>
      </w:pPr>
      <w:r>
        <w:separator/>
      </w:r>
    </w:p>
  </w:endnote>
  <w:endnote w:type="continuationSeparator" w:id="0">
    <w:p w14:paraId="04FB1A6A" w14:textId="77777777" w:rsidR="0074618C" w:rsidRDefault="0074618C" w:rsidP="00BD0617">
      <w:pPr>
        <w:spacing w:after="0" w:line="240" w:lineRule="auto"/>
      </w:pPr>
      <w:r>
        <w:continuationSeparator/>
      </w:r>
    </w:p>
  </w:endnote>
  <w:endnote w:type="continuationNotice" w:id="1">
    <w:p w14:paraId="63400966" w14:textId="77777777" w:rsidR="0074618C" w:rsidRDefault="0074618C">
      <w:pPr>
        <w:spacing w:after="0" w:line="240" w:lineRule="auto"/>
      </w:pPr>
    </w:p>
  </w:endnote>
  <w:endnote w:id="2">
    <w:p w14:paraId="78168368" w14:textId="77777777" w:rsidR="00A92562" w:rsidRDefault="00A92562" w:rsidP="00A92562">
      <w:pPr>
        <w:pStyle w:val="BodyText"/>
        <w:kinsoku w:val="0"/>
        <w:overflowPunct w:val="0"/>
        <w:ind w:left="630" w:hanging="630"/>
        <w:jc w:val="center"/>
        <w:rPr>
          <w:sz w:val="24"/>
          <w:szCs w:val="24"/>
        </w:rPr>
      </w:pPr>
      <w:r w:rsidRPr="00C47F43">
        <w:rPr>
          <w:b/>
          <w:sz w:val="24"/>
          <w:szCs w:val="24"/>
        </w:rPr>
        <w:t>References</w:t>
      </w:r>
    </w:p>
    <w:p w14:paraId="12BC1828" w14:textId="77777777" w:rsidR="00A92562" w:rsidRDefault="00A92562" w:rsidP="00A92562">
      <w:pPr>
        <w:pStyle w:val="BodyText"/>
        <w:kinsoku w:val="0"/>
        <w:overflowPunct w:val="0"/>
        <w:ind w:left="630" w:hanging="630"/>
        <w:rPr>
          <w:sz w:val="24"/>
          <w:szCs w:val="24"/>
        </w:rPr>
      </w:pPr>
    </w:p>
    <w:p w14:paraId="54F7753F" w14:textId="77777777" w:rsidR="00884130" w:rsidRPr="00A92562" w:rsidRDefault="00884130" w:rsidP="00A92562">
      <w:pPr>
        <w:pStyle w:val="BodyText"/>
        <w:kinsoku w:val="0"/>
        <w:overflowPunct w:val="0"/>
        <w:ind w:left="630" w:hanging="630"/>
        <w:rPr>
          <w:spacing w:val="-1"/>
          <w:sz w:val="24"/>
          <w:szCs w:val="24"/>
        </w:rPr>
      </w:pPr>
      <w:r w:rsidRPr="00A92562">
        <w:rPr>
          <w:rStyle w:val="EndnoteReference"/>
          <w:sz w:val="24"/>
          <w:szCs w:val="24"/>
        </w:rPr>
        <w:endnoteRef/>
      </w:r>
      <w:r w:rsidRPr="00A92562">
        <w:rPr>
          <w:sz w:val="24"/>
          <w:szCs w:val="24"/>
        </w:rPr>
        <w:t xml:space="preserve"> BidenHarris-Statement-of-D</w:t>
      </w:r>
      <w:r w:rsidR="006D1589" w:rsidRPr="00A92562">
        <w:rPr>
          <w:sz w:val="24"/>
          <w:szCs w:val="24"/>
        </w:rPr>
        <w:t>rug-Policy-Priorities-April-1.pdf. Retrieved from https//www.whitehouse.gov</w:t>
      </w:r>
    </w:p>
    <w:p w14:paraId="3459CD00" w14:textId="77777777" w:rsidR="00884130" w:rsidRPr="00A92562" w:rsidRDefault="00884130" w:rsidP="00A92562">
      <w:pPr>
        <w:pStyle w:val="EndnoteText"/>
        <w:rPr>
          <w:rFonts w:ascii="Times New Roman" w:hAnsi="Times New Roman" w:cs="Times New Roman"/>
          <w:sz w:val="24"/>
          <w:szCs w:val="24"/>
        </w:rPr>
      </w:pPr>
    </w:p>
  </w:endnote>
  <w:endnote w:id="3">
    <w:p w14:paraId="741A4E0A" w14:textId="77777777" w:rsidR="002055C9" w:rsidRPr="00A92562" w:rsidRDefault="002055C9" w:rsidP="00A92562">
      <w:pPr>
        <w:pStyle w:val="NormalWeb"/>
        <w:spacing w:after="0" w:afterAutospacing="0"/>
        <w:ind w:left="567" w:hanging="567"/>
      </w:pPr>
      <w:r w:rsidRPr="00A92562">
        <w:rPr>
          <w:rStyle w:val="EndnoteReference"/>
        </w:rPr>
        <w:endnoteRef/>
      </w:r>
      <w:r w:rsidRPr="00A92562">
        <w:t xml:space="preserve"> N. (2018, March 16). NIJ FY18 Research and Evaluation on the Administration of Justice. Retrieved from https://nij.ojp.gov/funding/opportunities/nij-2018-14001</w:t>
      </w:r>
    </w:p>
    <w:p w14:paraId="3030DC0E" w14:textId="77777777" w:rsidR="002055C9" w:rsidRPr="00A92562" w:rsidRDefault="002055C9" w:rsidP="00A92562">
      <w:pPr>
        <w:pStyle w:val="EndnoteText"/>
        <w:rPr>
          <w:rFonts w:ascii="Times New Roman" w:hAnsi="Times New Roman" w:cs="Times New Roman"/>
          <w:sz w:val="24"/>
          <w:szCs w:val="24"/>
        </w:rPr>
      </w:pPr>
    </w:p>
  </w:endnote>
  <w:endnote w:id="4">
    <w:p w14:paraId="5D76D9D4" w14:textId="77777777" w:rsidR="006214BB" w:rsidRPr="00A92562" w:rsidRDefault="003A31DE" w:rsidP="00A92562">
      <w:pPr>
        <w:pStyle w:val="NormalWeb"/>
        <w:spacing w:after="0" w:afterAutospacing="0"/>
        <w:ind w:left="630" w:hanging="657"/>
        <w:rPr>
          <w:color w:val="000000" w:themeColor="text1"/>
        </w:rPr>
      </w:pPr>
      <w:r w:rsidRPr="00A92562">
        <w:rPr>
          <w:rStyle w:val="EndnoteReference"/>
          <w:color w:val="000000" w:themeColor="text1"/>
        </w:rPr>
        <w:endnoteRef/>
      </w:r>
      <w:r w:rsidRPr="00A92562">
        <w:rPr>
          <w:color w:val="000000" w:themeColor="text1"/>
        </w:rPr>
        <w:t xml:space="preserve"> </w:t>
      </w:r>
      <w:r w:rsidR="006214BB" w:rsidRPr="00A92562">
        <w:rPr>
          <w:color w:val="000000" w:themeColor="text1"/>
        </w:rPr>
        <w:t>Substance Abuse Prevention and Treatment Block Grant. (2020, April 16). Retrieved from https://www.samhsa.gov/grants/block-grants/sabg</w:t>
      </w:r>
    </w:p>
    <w:p w14:paraId="338F8491" w14:textId="77777777" w:rsidR="003A31DE" w:rsidRPr="00A92562" w:rsidRDefault="003A31DE" w:rsidP="00A92562">
      <w:pPr>
        <w:pStyle w:val="EndnoteText"/>
        <w:ind w:left="630" w:hanging="657"/>
        <w:rPr>
          <w:rFonts w:ascii="Times New Roman" w:hAnsi="Times New Roman" w:cs="Times New Roman"/>
          <w:color w:val="000000" w:themeColor="text1"/>
          <w:sz w:val="24"/>
          <w:szCs w:val="24"/>
        </w:rPr>
      </w:pPr>
    </w:p>
  </w:endnote>
  <w:endnote w:id="5">
    <w:p w14:paraId="23DD6D65" w14:textId="77777777" w:rsidR="006214BB" w:rsidRPr="00A92562" w:rsidRDefault="003A31DE" w:rsidP="00A92562">
      <w:pPr>
        <w:pStyle w:val="NormalWeb"/>
        <w:spacing w:after="0" w:afterAutospacing="0"/>
        <w:ind w:left="630" w:hanging="657"/>
        <w:rPr>
          <w:color w:val="000000" w:themeColor="text1"/>
        </w:rPr>
      </w:pPr>
      <w:r w:rsidRPr="00A92562">
        <w:rPr>
          <w:rStyle w:val="EndnoteReference"/>
          <w:color w:val="000000" w:themeColor="text1"/>
        </w:rPr>
        <w:endnoteRef/>
      </w:r>
      <w:r w:rsidRPr="00A92562">
        <w:rPr>
          <w:color w:val="000000" w:themeColor="text1"/>
        </w:rPr>
        <w:t xml:space="preserve">  </w:t>
      </w:r>
      <w:r w:rsidR="006214BB" w:rsidRPr="00A92562">
        <w:rPr>
          <w:color w:val="000000" w:themeColor="text1"/>
        </w:rPr>
        <w:t>National Institute on Drug Abuse. (2020, August 17). Screening and Assessment Tools Chart. Retrieved from https://www.drugabuse.gov/nidamed-medical-health-professionals/screening-tools-resources/chart-screening-tools</w:t>
      </w:r>
    </w:p>
    <w:p w14:paraId="00BA7072" w14:textId="77777777" w:rsidR="003A31DE" w:rsidRPr="00A92562" w:rsidRDefault="003A31DE" w:rsidP="00A92562">
      <w:pPr>
        <w:pStyle w:val="EndnoteText"/>
        <w:ind w:left="630" w:hanging="657"/>
        <w:rPr>
          <w:rFonts w:ascii="Times New Roman" w:hAnsi="Times New Roman" w:cs="Times New Roman"/>
          <w:color w:val="000000" w:themeColor="text1"/>
          <w:sz w:val="24"/>
          <w:szCs w:val="24"/>
        </w:rPr>
      </w:pPr>
    </w:p>
  </w:endnote>
  <w:endnote w:id="6">
    <w:p w14:paraId="0B787419" w14:textId="77777777" w:rsidR="006214BB" w:rsidRPr="00A92562" w:rsidRDefault="00051539" w:rsidP="00A92562">
      <w:pPr>
        <w:pStyle w:val="NormalWeb"/>
        <w:spacing w:after="0" w:afterAutospacing="0"/>
        <w:ind w:left="630" w:hanging="657"/>
        <w:rPr>
          <w:color w:val="000000" w:themeColor="text1"/>
        </w:rPr>
      </w:pPr>
      <w:r w:rsidRPr="00A92562">
        <w:rPr>
          <w:rStyle w:val="EndnoteReference"/>
          <w:color w:val="000000" w:themeColor="text1"/>
        </w:rPr>
        <w:endnoteRef/>
      </w:r>
      <w:r w:rsidRPr="00A92562">
        <w:rPr>
          <w:color w:val="000000" w:themeColor="text1"/>
        </w:rPr>
        <w:t xml:space="preserve"> </w:t>
      </w:r>
      <w:r w:rsidR="006214BB" w:rsidRPr="00A92562">
        <w:rPr>
          <w:color w:val="000000" w:themeColor="text1"/>
        </w:rPr>
        <w:t>N. (December). Model Criminal Justice Treatment Act. Retrieved from https://namsdl.org/wp-content/uploads/Model-Criminal-Justice-Treatment-Act-Volume-4-Section-G.pdf</w:t>
      </w:r>
    </w:p>
    <w:p w14:paraId="270A9CC8" w14:textId="77777777" w:rsidR="00051539" w:rsidRPr="00A92562" w:rsidRDefault="000E7A21" w:rsidP="00A92562">
      <w:pPr>
        <w:pStyle w:val="EndnoteText"/>
        <w:ind w:left="630"/>
        <w:rPr>
          <w:rFonts w:ascii="Times New Roman" w:hAnsi="Times New Roman" w:cs="Times New Roman"/>
          <w:color w:val="000000" w:themeColor="text1"/>
          <w:sz w:val="24"/>
          <w:szCs w:val="24"/>
        </w:rPr>
      </w:pPr>
      <w:r w:rsidRPr="00A92562">
        <w:rPr>
          <w:rFonts w:ascii="Times New Roman" w:hAnsi="Times New Roman" w:cs="Times New Roman"/>
          <w:color w:val="000000" w:themeColor="text1"/>
          <w:sz w:val="24"/>
          <w:szCs w:val="24"/>
        </w:rPr>
        <w:t xml:space="preserve">National Alliance for Model State Drug Laws, </w:t>
      </w:r>
      <w:r w:rsidR="00051539" w:rsidRPr="00A92562">
        <w:rPr>
          <w:rFonts w:ascii="Times New Roman" w:hAnsi="Times New Roman" w:cs="Times New Roman"/>
          <w:color w:val="000000" w:themeColor="text1"/>
          <w:sz w:val="24"/>
          <w:szCs w:val="24"/>
        </w:rPr>
        <w:t>December 1993</w:t>
      </w:r>
      <w:r w:rsidRPr="00A92562">
        <w:rPr>
          <w:rFonts w:ascii="Times New Roman" w:hAnsi="Times New Roman" w:cs="Times New Roman"/>
          <w:color w:val="000000" w:themeColor="text1"/>
          <w:sz w:val="24"/>
          <w:szCs w:val="24"/>
        </w:rPr>
        <w:t xml:space="preserve"> </w:t>
      </w:r>
    </w:p>
    <w:p w14:paraId="5D2D5E63" w14:textId="77777777" w:rsidR="007E6989" w:rsidRPr="00A92562" w:rsidRDefault="007E6989" w:rsidP="00A92562">
      <w:pPr>
        <w:pStyle w:val="EndnoteText"/>
        <w:ind w:left="630" w:hanging="657"/>
        <w:rPr>
          <w:rFonts w:ascii="Times New Roman" w:hAnsi="Times New Roman" w:cs="Times New Roman"/>
          <w:color w:val="000000" w:themeColor="text1"/>
          <w:sz w:val="24"/>
          <w:szCs w:val="24"/>
        </w:rPr>
      </w:pPr>
    </w:p>
  </w:endnote>
  <w:endnote w:id="7">
    <w:p w14:paraId="308AE73A" w14:textId="77777777" w:rsidR="008D2D9D" w:rsidRPr="00A92562" w:rsidRDefault="008D2D9D" w:rsidP="00A92562">
      <w:pPr>
        <w:pStyle w:val="NormalWeb"/>
        <w:spacing w:after="0" w:afterAutospacing="0"/>
        <w:ind w:left="630" w:hanging="657"/>
        <w:rPr>
          <w:color w:val="000000" w:themeColor="text1"/>
        </w:rPr>
      </w:pPr>
      <w:r w:rsidRPr="00A92562">
        <w:rPr>
          <w:rStyle w:val="EndnoteReference"/>
          <w:color w:val="000000" w:themeColor="text1"/>
        </w:rPr>
        <w:endnoteRef/>
      </w:r>
      <w:r w:rsidRPr="00A92562">
        <w:rPr>
          <w:color w:val="000000" w:themeColor="text1"/>
        </w:rPr>
        <w:t xml:space="preserve"> </w:t>
      </w:r>
      <w:r w:rsidRPr="00A92562">
        <w:rPr>
          <w:color w:val="000000" w:themeColor="text1"/>
        </w:rPr>
        <w:t>Charlier, J., &amp; Reichert, J. (2021, January 15). Introduction: Deflection: Police-Led Responses to Behavioral Health Challenges. Retrieved from https://icjia.illinois.gov/researchhub/articles/introduction-deflection--police-led-responses-to-behavioral-health-challenges</w:t>
      </w:r>
    </w:p>
    <w:p w14:paraId="5BD56367" w14:textId="77777777" w:rsidR="008D2D9D" w:rsidRPr="00A92562" w:rsidRDefault="008D2D9D" w:rsidP="00A92562">
      <w:pPr>
        <w:pStyle w:val="EndnoteText"/>
        <w:ind w:left="630" w:hanging="657"/>
        <w:rPr>
          <w:rFonts w:ascii="Times New Roman" w:hAnsi="Times New Roman" w:cs="Times New Roman"/>
          <w:color w:val="000000" w:themeColor="text1"/>
          <w:sz w:val="24"/>
          <w:szCs w:val="24"/>
        </w:rPr>
      </w:pPr>
    </w:p>
  </w:endnote>
  <w:endnote w:id="8">
    <w:p w14:paraId="24533D43" w14:textId="77777777" w:rsidR="008D2D9D" w:rsidRPr="00A92562" w:rsidRDefault="008D2D9D" w:rsidP="00A92562">
      <w:pPr>
        <w:pStyle w:val="NormalWeb"/>
        <w:spacing w:after="0" w:afterAutospacing="0"/>
        <w:ind w:left="630" w:hanging="657"/>
        <w:rPr>
          <w:color w:val="000000" w:themeColor="text1"/>
        </w:rPr>
      </w:pPr>
      <w:r w:rsidRPr="00A92562">
        <w:rPr>
          <w:rStyle w:val="EndnoteReference"/>
          <w:color w:val="000000" w:themeColor="text1"/>
        </w:rPr>
        <w:endnoteRef/>
      </w:r>
      <w:r w:rsidRPr="00A92562">
        <w:rPr>
          <w:color w:val="000000" w:themeColor="text1"/>
        </w:rPr>
        <w:t xml:space="preserve"> </w:t>
      </w:r>
      <w:r w:rsidRPr="00A92562">
        <w:rPr>
          <w:color w:val="000000" w:themeColor="text1"/>
        </w:rPr>
        <w:t>Lowenkamp, C. T., Ph.D, VanNostrand, M., Ph.D, &amp; Holsinger, A., Ph.D. (2013, November). The Hidden Costs of Pretrial Detention. Retrieved from https://nicic.gov/hidden-costs-pretrial-detention</w:t>
      </w:r>
    </w:p>
    <w:p w14:paraId="2861FAD3" w14:textId="77777777" w:rsidR="008D2D9D" w:rsidRPr="00A92562" w:rsidRDefault="008D2D9D" w:rsidP="00A92562">
      <w:pPr>
        <w:pStyle w:val="EndnoteText"/>
        <w:ind w:left="630" w:hanging="657"/>
        <w:rPr>
          <w:rFonts w:ascii="Times New Roman" w:hAnsi="Times New Roman" w:cs="Times New Roman"/>
          <w:color w:val="000000" w:themeColor="text1"/>
          <w:sz w:val="24"/>
          <w:szCs w:val="24"/>
        </w:rPr>
      </w:pPr>
    </w:p>
  </w:endnote>
  <w:endnote w:id="9">
    <w:p w14:paraId="51E02F11" w14:textId="77777777" w:rsidR="00F3140A" w:rsidRDefault="00F3140A" w:rsidP="00A92562">
      <w:pPr>
        <w:pStyle w:val="NormalWeb"/>
        <w:spacing w:after="0" w:afterAutospacing="0"/>
        <w:ind w:left="630" w:hanging="657"/>
      </w:pPr>
      <w:r w:rsidRPr="00A92562">
        <w:rPr>
          <w:rStyle w:val="EndnoteReference"/>
        </w:rPr>
        <w:endnoteRef/>
      </w:r>
      <w:r w:rsidRPr="00A92562">
        <w:t xml:space="preserve"> B. (2019, March). Law Enforcement/First Responder Diversion. Retrieved from https://cossapresources.org/Content/Documents/BriefingSheets/BJA_COAP_Law_Enforcement_First_Responder_Diversion.pdf</w:t>
      </w:r>
    </w:p>
    <w:p w14:paraId="207A84C8" w14:textId="77777777" w:rsidR="00FE5666" w:rsidRPr="00A92562" w:rsidRDefault="00FE5666" w:rsidP="00A92562">
      <w:pPr>
        <w:pStyle w:val="NormalWeb"/>
        <w:spacing w:after="0" w:afterAutospacing="0"/>
        <w:ind w:left="630" w:hanging="657"/>
      </w:pPr>
    </w:p>
  </w:endnote>
  <w:endnote w:id="10">
    <w:p w14:paraId="1744ABD3" w14:textId="77777777" w:rsidR="00F3140A" w:rsidRDefault="00F3140A" w:rsidP="00A92562">
      <w:pPr>
        <w:pStyle w:val="NormalWeb"/>
        <w:spacing w:after="0" w:afterAutospacing="0"/>
        <w:ind w:left="630" w:hanging="657"/>
      </w:pPr>
      <w:r w:rsidRPr="00A92562">
        <w:rPr>
          <w:rStyle w:val="EndnoteReference"/>
        </w:rPr>
        <w:endnoteRef/>
      </w:r>
      <w:r w:rsidRPr="00A92562">
        <w:t xml:space="preserve"> B.  Sites - Comprehensive Opioid, stimulant, and substance abuse Program (COSSAP). Retrieved from https://cossapresources.org/Learning/PeerToPeer/Diversion/Sites</w:t>
      </w:r>
    </w:p>
    <w:p w14:paraId="408075D9" w14:textId="77777777" w:rsidR="00FE5666" w:rsidRPr="00A92562" w:rsidRDefault="00FE5666" w:rsidP="00A92562">
      <w:pPr>
        <w:pStyle w:val="NormalWeb"/>
        <w:spacing w:after="0" w:afterAutospacing="0"/>
        <w:ind w:left="630" w:hanging="657"/>
      </w:pPr>
    </w:p>
  </w:endnote>
  <w:endnote w:id="11">
    <w:p w14:paraId="1B35E884" w14:textId="77777777" w:rsidR="006621F0" w:rsidRPr="00A92562" w:rsidRDefault="006621F0" w:rsidP="00A92562">
      <w:pPr>
        <w:pStyle w:val="NormalWeb"/>
        <w:spacing w:after="0" w:afterAutospacing="0"/>
        <w:ind w:left="630" w:hanging="657"/>
        <w:rPr>
          <w:color w:val="000000" w:themeColor="text1"/>
        </w:rPr>
      </w:pPr>
      <w:r w:rsidRPr="00A92562">
        <w:rPr>
          <w:rStyle w:val="EndnoteReference"/>
          <w:color w:val="000000" w:themeColor="text1"/>
        </w:rPr>
        <w:endnoteRef/>
      </w:r>
      <w:r w:rsidRPr="00A92562">
        <w:rPr>
          <w:color w:val="000000" w:themeColor="text1"/>
        </w:rPr>
        <w:t xml:space="preserve"> S. (2020, October 17). Executive Order Safe policing for Safe Communities: Addressing Mental Health, Homelessness, and Addiction Report, 4, Retrieved from https://www.samhsa.gov/sites/default/files/safe-policing-safe-communities-report.pdf</w:t>
      </w:r>
    </w:p>
    <w:p w14:paraId="7E25CBE4" w14:textId="77777777" w:rsidR="006621F0" w:rsidRPr="00A92562" w:rsidRDefault="006621F0" w:rsidP="00A92562">
      <w:pPr>
        <w:pStyle w:val="EndnoteText"/>
        <w:ind w:left="630" w:hanging="657"/>
        <w:rPr>
          <w:rFonts w:ascii="Times New Roman" w:hAnsi="Times New Roman" w:cs="Times New Roman"/>
          <w:color w:val="000000" w:themeColor="text1"/>
          <w:sz w:val="24"/>
          <w:szCs w:val="24"/>
        </w:rPr>
      </w:pPr>
      <w:r w:rsidRPr="00A92562">
        <w:rPr>
          <w:rFonts w:ascii="Times New Roman" w:hAnsi="Times New Roman" w:cs="Times New Roman"/>
          <w:color w:val="000000" w:themeColor="text1"/>
          <w:sz w:val="24"/>
          <w:szCs w:val="24"/>
        </w:rPr>
        <w:t xml:space="preserve"> </w:t>
      </w:r>
    </w:p>
  </w:endnote>
  <w:endnote w:id="12">
    <w:p w14:paraId="0B0BF606" w14:textId="77777777" w:rsidR="006621F0" w:rsidRPr="00A92562" w:rsidRDefault="006621F0" w:rsidP="00A92562">
      <w:pPr>
        <w:pStyle w:val="EndnoteText"/>
        <w:ind w:left="630" w:hanging="630"/>
        <w:rPr>
          <w:rFonts w:ascii="Times New Roman" w:hAnsi="Times New Roman" w:cs="Times New Roman"/>
          <w:sz w:val="24"/>
          <w:szCs w:val="24"/>
        </w:rPr>
      </w:pPr>
      <w:r w:rsidRPr="00A92562">
        <w:rPr>
          <w:rStyle w:val="EndnoteReference"/>
          <w:rFonts w:ascii="Times New Roman" w:hAnsi="Times New Roman" w:cs="Times New Roman"/>
          <w:sz w:val="24"/>
          <w:szCs w:val="24"/>
        </w:rPr>
        <w:endnoteRef/>
      </w:r>
      <w:r w:rsidRPr="00A92562">
        <w:rPr>
          <w:rFonts w:ascii="Times New Roman" w:hAnsi="Times New Roman" w:cs="Times New Roman"/>
          <w:sz w:val="24"/>
          <w:szCs w:val="24"/>
        </w:rPr>
        <w:t xml:space="preserve"> National Alliance of Mental Illness. Retrieved from </w:t>
      </w:r>
      <w:hyperlink r:id="rId1" w:history="1">
        <w:r w:rsidRPr="00A92562">
          <w:rPr>
            <w:rStyle w:val="Hyperlink"/>
            <w:rFonts w:ascii="Times New Roman" w:hAnsi="Times New Roman" w:cs="Times New Roman"/>
            <w:color w:val="auto"/>
            <w:sz w:val="24"/>
            <w:szCs w:val="24"/>
            <w:u w:val="none"/>
          </w:rPr>
          <w:t>https://www.nami.org/Advocacy/Crisis-Intervention/Crisis-Intervention-Team-(CIT)-Programs</w:t>
        </w:r>
      </w:hyperlink>
    </w:p>
    <w:p w14:paraId="64E9F1F5" w14:textId="77777777" w:rsidR="006621F0" w:rsidRPr="00A92562" w:rsidRDefault="006621F0" w:rsidP="00A92562">
      <w:pPr>
        <w:pStyle w:val="EndnoteText"/>
        <w:rPr>
          <w:rFonts w:ascii="Times New Roman" w:hAnsi="Times New Roman" w:cs="Times New Roman"/>
          <w:sz w:val="24"/>
          <w:szCs w:val="24"/>
        </w:rPr>
      </w:pPr>
    </w:p>
  </w:endnote>
  <w:endnote w:id="13">
    <w:p w14:paraId="7DF44387" w14:textId="77777777" w:rsidR="006621F0" w:rsidRPr="00A92562" w:rsidRDefault="006621F0" w:rsidP="00A92562">
      <w:pPr>
        <w:pStyle w:val="NormalWeb"/>
        <w:spacing w:after="0" w:afterAutospacing="0"/>
        <w:ind w:left="630" w:hanging="657"/>
        <w:rPr>
          <w:color w:val="000000" w:themeColor="text1"/>
        </w:rPr>
      </w:pPr>
      <w:r w:rsidRPr="00A92562">
        <w:rPr>
          <w:rStyle w:val="EndnoteReference"/>
          <w:color w:val="000000" w:themeColor="text1"/>
        </w:rPr>
        <w:endnoteRef/>
      </w:r>
      <w:r w:rsidRPr="00A92562">
        <w:rPr>
          <w:color w:val="000000" w:themeColor="text1"/>
        </w:rPr>
        <w:t xml:space="preserve"> CIT International. Retrieved from https://www.citinternational.org/</w:t>
      </w:r>
    </w:p>
    <w:p w14:paraId="1ECF9818" w14:textId="77777777" w:rsidR="006621F0" w:rsidRPr="00A92562" w:rsidRDefault="006621F0" w:rsidP="00A92562">
      <w:pPr>
        <w:pStyle w:val="EndnoteText"/>
        <w:ind w:left="630" w:hanging="657"/>
        <w:rPr>
          <w:rFonts w:ascii="Times New Roman" w:hAnsi="Times New Roman" w:cs="Times New Roman"/>
          <w:color w:val="000000" w:themeColor="text1"/>
          <w:sz w:val="24"/>
          <w:szCs w:val="24"/>
        </w:rPr>
      </w:pPr>
    </w:p>
  </w:endnote>
  <w:endnote w:id="14">
    <w:p w14:paraId="1D0A828C" w14:textId="77777777" w:rsidR="00C36253" w:rsidRDefault="00C36253" w:rsidP="00A92562">
      <w:pPr>
        <w:pStyle w:val="NormalWeb"/>
        <w:spacing w:after="0" w:afterAutospacing="0"/>
        <w:ind w:left="630" w:hanging="657"/>
      </w:pPr>
      <w:r w:rsidRPr="00A92562">
        <w:rPr>
          <w:rStyle w:val="EndnoteReference"/>
        </w:rPr>
        <w:endnoteRef/>
      </w:r>
      <w:r w:rsidRPr="00A92562">
        <w:t xml:space="preserve"> Shapiro, A. (2020, June 10). 'CAHOOTS': How Social Workers and Police Share Responsibilities In Eugene, Oregon. Retrieved from https://www.npr.org/2020/06/10/874339977/cahoots-how-social-workers-and-police-share-responsibilities-in-eugene-oregon</w:t>
      </w:r>
    </w:p>
    <w:p w14:paraId="373F06AF" w14:textId="77777777" w:rsidR="00FE5666" w:rsidRPr="00A92562" w:rsidRDefault="00FE5666" w:rsidP="00A92562">
      <w:pPr>
        <w:pStyle w:val="NormalWeb"/>
        <w:spacing w:after="0" w:afterAutospacing="0"/>
        <w:ind w:left="630" w:hanging="657"/>
      </w:pPr>
    </w:p>
  </w:endnote>
  <w:endnote w:id="15">
    <w:p w14:paraId="07F0288A" w14:textId="77777777" w:rsidR="00443802" w:rsidRPr="00A92562" w:rsidRDefault="00443802" w:rsidP="00A92562">
      <w:pPr>
        <w:pStyle w:val="NormalWeb"/>
        <w:spacing w:after="0" w:afterAutospacing="0"/>
        <w:ind w:left="630" w:hanging="657"/>
        <w:rPr>
          <w:color w:val="000000" w:themeColor="text1"/>
        </w:rPr>
      </w:pPr>
      <w:r w:rsidRPr="00A92562">
        <w:rPr>
          <w:rStyle w:val="EndnoteReference"/>
          <w:color w:val="000000" w:themeColor="text1"/>
        </w:rPr>
        <w:endnoteRef/>
      </w:r>
      <w:r w:rsidRPr="00A92562">
        <w:rPr>
          <w:color w:val="000000" w:themeColor="text1"/>
        </w:rPr>
        <w:t xml:space="preserve">  </w:t>
      </w:r>
      <w:r w:rsidR="009A2E3A" w:rsidRPr="00A92562">
        <w:rPr>
          <w:color w:val="000000" w:themeColor="text1"/>
        </w:rPr>
        <w:t xml:space="preserve">TASC. Retrieved from </w:t>
      </w:r>
      <w:hyperlink r:id="rId2" w:history="1">
        <w:r w:rsidR="00D106CA" w:rsidRPr="00A92562">
          <w:rPr>
            <w:rStyle w:val="Hyperlink"/>
            <w:color w:val="000000" w:themeColor="text1"/>
            <w:u w:val="none"/>
          </w:rPr>
          <w:t>https://www.tasc.org/tascweb/home.aspx</w:t>
        </w:r>
      </w:hyperlink>
    </w:p>
    <w:p w14:paraId="234FFC1E" w14:textId="77777777" w:rsidR="00D106CA" w:rsidRPr="00A92562" w:rsidRDefault="00D106CA" w:rsidP="00A92562">
      <w:pPr>
        <w:pStyle w:val="NormalWeb"/>
        <w:spacing w:after="0" w:afterAutospacing="0"/>
        <w:ind w:left="630" w:hanging="657"/>
        <w:rPr>
          <w:color w:val="000000" w:themeColor="text1"/>
        </w:rPr>
      </w:pPr>
    </w:p>
  </w:endnote>
  <w:endnote w:id="16">
    <w:p w14:paraId="4E87D766" w14:textId="77777777" w:rsidR="00443802" w:rsidRPr="00A92562" w:rsidRDefault="00443802" w:rsidP="00A92562">
      <w:pPr>
        <w:pStyle w:val="NormalWeb"/>
        <w:spacing w:after="0" w:afterAutospacing="0"/>
        <w:ind w:left="630" w:hanging="657"/>
        <w:rPr>
          <w:color w:val="000000" w:themeColor="text1"/>
        </w:rPr>
      </w:pPr>
      <w:r w:rsidRPr="00A92562">
        <w:rPr>
          <w:rStyle w:val="EndnoteReference"/>
          <w:color w:val="000000" w:themeColor="text1"/>
        </w:rPr>
        <w:endnoteRef/>
      </w:r>
      <w:r w:rsidRPr="00A92562">
        <w:rPr>
          <w:color w:val="000000" w:themeColor="text1"/>
        </w:rPr>
        <w:t xml:space="preserve">  </w:t>
      </w:r>
      <w:r w:rsidR="009A2E3A" w:rsidRPr="00A92562">
        <w:rPr>
          <w:color w:val="000000" w:themeColor="text1"/>
        </w:rPr>
        <w:t xml:space="preserve">T. Justice System Interventions. Retrieved from </w:t>
      </w:r>
      <w:hyperlink r:id="rId3" w:history="1">
        <w:r w:rsidR="00D106CA" w:rsidRPr="00A92562">
          <w:rPr>
            <w:rStyle w:val="Hyperlink"/>
            <w:color w:val="000000" w:themeColor="text1"/>
            <w:u w:val="none"/>
          </w:rPr>
          <w:t>https://www.centerforhealthandjustice.org/chjweb/home_chj.aspx</w:t>
        </w:r>
      </w:hyperlink>
    </w:p>
    <w:p w14:paraId="4C5F4F5A" w14:textId="77777777" w:rsidR="00D106CA" w:rsidRPr="00A92562" w:rsidRDefault="00D106CA" w:rsidP="00A92562">
      <w:pPr>
        <w:pStyle w:val="NormalWeb"/>
        <w:spacing w:after="0" w:afterAutospacing="0"/>
        <w:ind w:left="630" w:hanging="657"/>
        <w:rPr>
          <w:color w:val="000000" w:themeColor="text1"/>
        </w:rPr>
      </w:pPr>
    </w:p>
  </w:endnote>
  <w:endnote w:id="17">
    <w:p w14:paraId="7F740DBA" w14:textId="77777777" w:rsidR="002055C9" w:rsidRPr="00A92562" w:rsidRDefault="002055C9" w:rsidP="00A92562">
      <w:pPr>
        <w:pStyle w:val="NormalWeb"/>
        <w:spacing w:after="0" w:afterAutospacing="0"/>
        <w:ind w:left="567" w:hanging="567"/>
      </w:pPr>
      <w:r w:rsidRPr="00A92562">
        <w:rPr>
          <w:rStyle w:val="EndnoteReference"/>
        </w:rPr>
        <w:endnoteRef/>
      </w:r>
      <w:r w:rsidRPr="00A92562">
        <w:t xml:space="preserve"> Watkins, C. Project reset. Retrieved from https://www.courtinnovation.org/programs/project-reset</w:t>
      </w:r>
    </w:p>
    <w:p w14:paraId="223F9734" w14:textId="77777777" w:rsidR="002055C9" w:rsidRPr="00A92562" w:rsidRDefault="002055C9" w:rsidP="00A92562">
      <w:pPr>
        <w:pStyle w:val="EndnoteText"/>
        <w:rPr>
          <w:rFonts w:ascii="Times New Roman" w:hAnsi="Times New Roman" w:cs="Times New Roman"/>
          <w:sz w:val="24"/>
          <w:szCs w:val="24"/>
        </w:rPr>
      </w:pPr>
    </w:p>
  </w:endnote>
  <w:endnote w:id="18">
    <w:p w14:paraId="7C985877" w14:textId="77777777" w:rsidR="002055C9" w:rsidRPr="00A92562" w:rsidRDefault="002055C9" w:rsidP="00A92562">
      <w:pPr>
        <w:pStyle w:val="NormalWeb"/>
        <w:spacing w:after="0" w:afterAutospacing="0"/>
        <w:ind w:left="567" w:hanging="567"/>
      </w:pPr>
      <w:r w:rsidRPr="00A92562">
        <w:rPr>
          <w:rStyle w:val="EndnoteReference"/>
        </w:rPr>
        <w:endnoteRef/>
      </w:r>
      <w:r w:rsidRPr="00A92562">
        <w:t xml:space="preserve"> J. Opioid Intervention Court. Retrieved from http://medicine.buffalo.edu/about/community_outreach/opioid-intervention-court.html</w:t>
      </w:r>
    </w:p>
    <w:p w14:paraId="7B86BE5E" w14:textId="77777777" w:rsidR="002055C9" w:rsidRPr="00A92562" w:rsidRDefault="002055C9" w:rsidP="00A92562">
      <w:pPr>
        <w:pStyle w:val="EndnoteText"/>
        <w:rPr>
          <w:rFonts w:ascii="Times New Roman" w:hAnsi="Times New Roman" w:cs="Times New Roman"/>
          <w:sz w:val="24"/>
          <w:szCs w:val="24"/>
        </w:rPr>
      </w:pPr>
    </w:p>
  </w:endnote>
  <w:endnote w:id="19">
    <w:p w14:paraId="7B422723" w14:textId="77777777" w:rsidR="00BA554D" w:rsidRPr="00A92562" w:rsidRDefault="00BA554D" w:rsidP="00A92562">
      <w:pPr>
        <w:pStyle w:val="EndnoteText"/>
        <w:ind w:left="630" w:hanging="657"/>
        <w:rPr>
          <w:rFonts w:ascii="Times New Roman" w:hAnsi="Times New Roman" w:cs="Times New Roman"/>
          <w:sz w:val="24"/>
          <w:szCs w:val="24"/>
        </w:rPr>
      </w:pPr>
      <w:r w:rsidRPr="00A92562">
        <w:rPr>
          <w:rStyle w:val="EndnoteReference"/>
          <w:rFonts w:ascii="Times New Roman" w:hAnsi="Times New Roman" w:cs="Times New Roman"/>
          <w:sz w:val="24"/>
          <w:szCs w:val="24"/>
        </w:rPr>
        <w:endnoteRef/>
      </w:r>
      <w:r w:rsidRPr="00A92562">
        <w:rPr>
          <w:rFonts w:ascii="Times New Roman" w:hAnsi="Times New Roman" w:cs="Times New Roman"/>
          <w:sz w:val="24"/>
          <w:szCs w:val="24"/>
        </w:rPr>
        <w:t xml:space="preserve">  Pretrial Justice Center for Courts. Retrieved from ncsc.org/</w:t>
      </w:r>
      <w:r w:rsidRPr="00A92562">
        <w:rPr>
          <w:rFonts w:ascii="Times New Roman" w:hAnsi="Times New Roman" w:cs="Times New Roman"/>
          <w:sz w:val="24"/>
          <w:szCs w:val="24"/>
        </w:rPr>
        <w:t>pjcc/issues</w:t>
      </w:r>
    </w:p>
    <w:p w14:paraId="33E467D2" w14:textId="77777777" w:rsidR="00BA554D" w:rsidRPr="00A92562" w:rsidRDefault="00BA554D" w:rsidP="00A92562">
      <w:pPr>
        <w:pStyle w:val="EndnoteText"/>
        <w:ind w:left="630" w:hanging="657"/>
        <w:rPr>
          <w:rFonts w:ascii="Times New Roman" w:hAnsi="Times New Roman" w:cs="Times New Roman"/>
          <w:sz w:val="24"/>
          <w:szCs w:val="24"/>
        </w:rPr>
      </w:pPr>
    </w:p>
  </w:endnote>
  <w:endnote w:id="20">
    <w:p w14:paraId="5C6FB1BD" w14:textId="77777777" w:rsidR="002055C9" w:rsidRPr="00A92562" w:rsidRDefault="002055C9" w:rsidP="00A92562">
      <w:pPr>
        <w:pStyle w:val="NormalWeb"/>
        <w:spacing w:after="0" w:afterAutospacing="0"/>
        <w:ind w:left="567" w:hanging="567"/>
      </w:pPr>
      <w:r w:rsidRPr="00A92562">
        <w:rPr>
          <w:rStyle w:val="EndnoteReference"/>
        </w:rPr>
        <w:endnoteRef/>
      </w:r>
      <w:r w:rsidRPr="00A92562">
        <w:t xml:space="preserve"> C. Newark Community Solutions. Retrieved from https://www.courtinnovation.org/programs/newark-community-solutions</w:t>
      </w:r>
    </w:p>
    <w:p w14:paraId="44028051" w14:textId="77777777" w:rsidR="002055C9" w:rsidRPr="00A92562" w:rsidRDefault="002055C9" w:rsidP="00A92562">
      <w:pPr>
        <w:pStyle w:val="EndnoteText"/>
        <w:rPr>
          <w:rFonts w:ascii="Times New Roman" w:hAnsi="Times New Roman" w:cs="Times New Roman"/>
          <w:sz w:val="24"/>
          <w:szCs w:val="24"/>
        </w:rPr>
      </w:pPr>
    </w:p>
  </w:endnote>
  <w:endnote w:id="21">
    <w:p w14:paraId="2F018968" w14:textId="77777777" w:rsidR="002055C9" w:rsidRPr="00A92562" w:rsidRDefault="002055C9" w:rsidP="00A92562">
      <w:pPr>
        <w:pStyle w:val="NormalWeb"/>
        <w:spacing w:after="0" w:afterAutospacing="0"/>
        <w:ind w:left="567" w:hanging="567"/>
      </w:pPr>
      <w:r w:rsidRPr="00A92562">
        <w:rPr>
          <w:rStyle w:val="EndnoteReference"/>
        </w:rPr>
        <w:endnoteRef/>
      </w:r>
      <w:r w:rsidRPr="00A92562">
        <w:t xml:space="preserve"> C. (n.d.). Bronx Community Solutions. Retrieved from https://www.courtinnovation.org/programs/bronx-community-solutions</w:t>
      </w:r>
    </w:p>
    <w:p w14:paraId="6901166C" w14:textId="77777777" w:rsidR="002055C9" w:rsidRPr="00A92562" w:rsidRDefault="002055C9" w:rsidP="00A92562">
      <w:pPr>
        <w:pStyle w:val="EndnoteText"/>
        <w:rPr>
          <w:rFonts w:ascii="Times New Roman" w:hAnsi="Times New Roman" w:cs="Times New Roman"/>
          <w:sz w:val="24"/>
          <w:szCs w:val="24"/>
        </w:rPr>
      </w:pPr>
    </w:p>
  </w:endnote>
  <w:endnote w:id="22">
    <w:p w14:paraId="69C61D8D" w14:textId="77777777" w:rsidR="002055C9" w:rsidRPr="00A92562" w:rsidRDefault="002055C9" w:rsidP="00A92562">
      <w:pPr>
        <w:pStyle w:val="NormalWeb"/>
        <w:spacing w:after="0" w:afterAutospacing="0"/>
        <w:ind w:left="567" w:hanging="567"/>
      </w:pPr>
      <w:r w:rsidRPr="00A92562">
        <w:rPr>
          <w:rStyle w:val="EndnoteReference"/>
        </w:rPr>
        <w:endnoteRef/>
      </w:r>
      <w:r w:rsidRPr="00A92562">
        <w:t xml:space="preserve"> Innovation, C. C. Brooklyn Justice Initiatives. Retrieved from https://www.courtinnovation.org/programs/brooklyn-justice-initiatives</w:t>
      </w:r>
    </w:p>
    <w:p w14:paraId="70688EC6" w14:textId="77777777" w:rsidR="002055C9" w:rsidRPr="00A92562" w:rsidRDefault="002055C9" w:rsidP="00A92562">
      <w:pPr>
        <w:pStyle w:val="EndnoteText"/>
        <w:rPr>
          <w:rFonts w:ascii="Times New Roman" w:hAnsi="Times New Roman" w:cs="Times New Roman"/>
          <w:sz w:val="24"/>
          <w:szCs w:val="24"/>
        </w:rPr>
      </w:pPr>
    </w:p>
  </w:endnote>
  <w:endnote w:id="23">
    <w:p w14:paraId="763A38FD" w14:textId="77777777" w:rsidR="002055C9" w:rsidRPr="00A92562" w:rsidRDefault="002055C9" w:rsidP="00A92562">
      <w:pPr>
        <w:pStyle w:val="NormalWeb"/>
        <w:spacing w:after="0" w:afterAutospacing="0"/>
        <w:ind w:left="567" w:hanging="567"/>
      </w:pPr>
      <w:r w:rsidRPr="00A92562">
        <w:rPr>
          <w:rStyle w:val="EndnoteReference"/>
        </w:rPr>
        <w:endnoteRef/>
      </w:r>
      <w:r w:rsidRPr="00A92562">
        <w:t xml:space="preserve"> C. (n.d.). Manhattan Justice Opportunities. Retrieved from https://www.courtinnovation.org/programs/manhattan-justice-opportunities</w:t>
      </w:r>
    </w:p>
    <w:p w14:paraId="32A933E1" w14:textId="77777777" w:rsidR="002055C9" w:rsidRPr="00A92562" w:rsidRDefault="002055C9" w:rsidP="00A92562">
      <w:pPr>
        <w:pStyle w:val="EndnoteText"/>
        <w:rPr>
          <w:rFonts w:ascii="Times New Roman" w:hAnsi="Times New Roman" w:cs="Times New Roman"/>
          <w:sz w:val="24"/>
          <w:szCs w:val="24"/>
        </w:rPr>
      </w:pPr>
    </w:p>
  </w:endnote>
  <w:endnote w:id="24">
    <w:p w14:paraId="2037FCDB" w14:textId="77777777" w:rsidR="002B00B1" w:rsidRPr="00A92562" w:rsidRDefault="002B00B1" w:rsidP="00A92562">
      <w:pPr>
        <w:pStyle w:val="NormalWeb"/>
        <w:spacing w:after="0" w:afterAutospacing="0"/>
        <w:ind w:left="630" w:hanging="657"/>
        <w:rPr>
          <w:color w:val="000000" w:themeColor="text1"/>
        </w:rPr>
      </w:pPr>
      <w:r w:rsidRPr="00A92562">
        <w:rPr>
          <w:rStyle w:val="EndnoteReference"/>
          <w:color w:val="000000" w:themeColor="text1"/>
        </w:rPr>
        <w:endnoteRef/>
      </w:r>
      <w:r w:rsidRPr="00A92562">
        <w:rPr>
          <w:color w:val="000000" w:themeColor="text1"/>
        </w:rPr>
        <w:t xml:space="preserve"> N. (2020). NADCP: Drug Courts are Criminal Justice Reform. Retrieved from </w:t>
      </w:r>
      <w:hyperlink r:id="rId4" w:history="1">
        <w:r w:rsidRPr="00A92562">
          <w:rPr>
            <w:rStyle w:val="Hyperlink"/>
            <w:color w:val="000000" w:themeColor="text1"/>
            <w:u w:val="none"/>
          </w:rPr>
          <w:t>https://www.nadcp.org/wp-content/uploads/2020/03/Drug-Court-Fact-Sheet-2020.pdf</w:t>
        </w:r>
      </w:hyperlink>
    </w:p>
    <w:p w14:paraId="1EEC274A" w14:textId="77777777" w:rsidR="002B00B1" w:rsidRPr="00A92562" w:rsidRDefault="002B00B1" w:rsidP="00A92562">
      <w:pPr>
        <w:pStyle w:val="NormalWeb"/>
        <w:spacing w:after="0" w:afterAutospacing="0"/>
        <w:ind w:left="630" w:hanging="657"/>
        <w:rPr>
          <w:color w:val="000000" w:themeColor="text1"/>
        </w:rPr>
      </w:pPr>
    </w:p>
  </w:endnote>
  <w:endnote w:id="25">
    <w:p w14:paraId="64AC1188" w14:textId="77777777" w:rsidR="6FB0E714" w:rsidRPr="00A92562" w:rsidRDefault="6FB0E714" w:rsidP="00A92562">
      <w:pPr>
        <w:pStyle w:val="NormalWeb"/>
        <w:spacing w:after="0" w:afterAutospacing="0"/>
        <w:ind w:left="630" w:hanging="657"/>
        <w:rPr>
          <w:color w:val="000000" w:themeColor="text1"/>
        </w:rPr>
      </w:pPr>
      <w:r w:rsidRPr="00A92562">
        <w:rPr>
          <w:rStyle w:val="EndnoteReference"/>
          <w:color w:val="000000" w:themeColor="text1"/>
        </w:rPr>
        <w:endnoteRef/>
      </w:r>
      <w:r w:rsidRPr="00A92562">
        <w:rPr>
          <w:color w:val="000000" w:themeColor="text1"/>
        </w:rPr>
        <w:t xml:space="preserve"> N. (2020). NADCP: Drug Courts are Criminal Justice Reform. Retrieved from https://www.nadcp.org/wp-content/uploads/2020/03/Drug-Court-Fact-Sheet-2020.pdf</w:t>
      </w:r>
    </w:p>
    <w:p w14:paraId="38296B78" w14:textId="77777777" w:rsidR="6FB0E714" w:rsidRPr="00A92562" w:rsidRDefault="6FB0E714" w:rsidP="00A92562">
      <w:pPr>
        <w:pStyle w:val="EndnoteText"/>
        <w:rPr>
          <w:rFonts w:ascii="Times New Roman" w:hAnsi="Times New Roman" w:cs="Times New Roman"/>
          <w:color w:val="000000" w:themeColor="text1"/>
          <w:sz w:val="24"/>
          <w:szCs w:val="24"/>
        </w:rPr>
      </w:pPr>
    </w:p>
  </w:endnote>
  <w:endnote w:id="26">
    <w:p w14:paraId="280CA500" w14:textId="77777777" w:rsidR="00342BC4" w:rsidRPr="00A92562" w:rsidRDefault="00342BC4" w:rsidP="00A92562">
      <w:pPr>
        <w:pStyle w:val="NormalWeb"/>
        <w:spacing w:after="0" w:afterAutospacing="0"/>
        <w:ind w:left="567" w:hanging="567"/>
      </w:pPr>
      <w:r w:rsidRPr="00A92562">
        <w:rPr>
          <w:rStyle w:val="EndnoteReference"/>
        </w:rPr>
        <w:endnoteRef/>
      </w:r>
      <w:r w:rsidRPr="00A92562">
        <w:t xml:space="preserve"> J. What is a Veterans Treatment Court? Retrieved from https://justiceforvets.org/what-is-a-veterans-treatment-court/</w:t>
      </w:r>
    </w:p>
    <w:p w14:paraId="0822B2A4" w14:textId="77777777" w:rsidR="00342BC4" w:rsidRPr="00A92562" w:rsidRDefault="00342BC4" w:rsidP="00A92562">
      <w:pPr>
        <w:pStyle w:val="EndnoteText"/>
        <w:rPr>
          <w:rFonts w:ascii="Times New Roman" w:hAnsi="Times New Roman" w:cs="Times New Roman"/>
          <w:sz w:val="24"/>
          <w:szCs w:val="24"/>
        </w:rPr>
      </w:pPr>
    </w:p>
  </w:endnote>
  <w:endnote w:id="27">
    <w:p w14:paraId="362BF58D" w14:textId="77777777" w:rsidR="6FB0E714" w:rsidRPr="00A92562" w:rsidRDefault="6FB0E714" w:rsidP="00A92562">
      <w:pPr>
        <w:pStyle w:val="NormalWeb"/>
        <w:spacing w:after="0" w:afterAutospacing="0"/>
        <w:ind w:left="630" w:hanging="657"/>
        <w:rPr>
          <w:color w:val="000000" w:themeColor="text1"/>
        </w:rPr>
      </w:pPr>
      <w:r w:rsidRPr="00A92562">
        <w:rPr>
          <w:rStyle w:val="EndnoteReference"/>
          <w:color w:val="000000" w:themeColor="text1"/>
        </w:rPr>
        <w:endnoteRef/>
      </w:r>
      <w:r w:rsidRPr="00A92562">
        <w:rPr>
          <w:color w:val="000000" w:themeColor="text1"/>
        </w:rPr>
        <w:t xml:space="preserve"> NADCP National Association of Drug Court Professionals. (2021, February 17). Retrieved from https://www.nadcp.org/</w:t>
      </w:r>
    </w:p>
    <w:p w14:paraId="4F77EFFF" w14:textId="77777777" w:rsidR="6FB0E714" w:rsidRPr="00A92562" w:rsidRDefault="6FB0E714" w:rsidP="00A92562">
      <w:pPr>
        <w:pStyle w:val="EndnoteText"/>
        <w:rPr>
          <w:rFonts w:ascii="Times New Roman" w:hAnsi="Times New Roman" w:cs="Times New Roman"/>
          <w:color w:val="000000" w:themeColor="text1"/>
          <w:sz w:val="24"/>
          <w:szCs w:val="24"/>
        </w:rPr>
      </w:pPr>
    </w:p>
  </w:endnote>
  <w:endnote w:id="28">
    <w:p w14:paraId="473EF84E" w14:textId="77777777" w:rsidR="002B00B1" w:rsidRPr="00A92562" w:rsidRDefault="002B00B1" w:rsidP="00A92562">
      <w:pPr>
        <w:pStyle w:val="NormalWeb"/>
        <w:spacing w:after="0" w:afterAutospacing="0"/>
        <w:ind w:left="630" w:hanging="657"/>
        <w:rPr>
          <w:color w:val="000000" w:themeColor="text1"/>
        </w:rPr>
      </w:pPr>
      <w:r w:rsidRPr="00A92562">
        <w:rPr>
          <w:rStyle w:val="EndnoteReference"/>
          <w:color w:val="000000" w:themeColor="text1"/>
        </w:rPr>
        <w:endnoteRef/>
      </w:r>
      <w:r w:rsidRPr="00A92562">
        <w:rPr>
          <w:color w:val="000000" w:themeColor="text1"/>
        </w:rPr>
        <w:t xml:space="preserve">  International Association of Drug Treatment Courts. Retrieved from http://www.iadtc.com/</w:t>
      </w:r>
    </w:p>
    <w:p w14:paraId="55C8AD0A" w14:textId="77777777" w:rsidR="002B00B1" w:rsidRPr="00A92562" w:rsidRDefault="002B00B1" w:rsidP="00A92562">
      <w:pPr>
        <w:pStyle w:val="EndnoteText"/>
        <w:ind w:left="630" w:hanging="657"/>
        <w:rPr>
          <w:rFonts w:ascii="Times New Roman" w:hAnsi="Times New Roman" w:cs="Times New Roman"/>
          <w:color w:val="000000" w:themeColor="text1"/>
          <w:sz w:val="24"/>
          <w:szCs w:val="24"/>
        </w:rPr>
      </w:pPr>
    </w:p>
  </w:endnote>
  <w:endnote w:id="29">
    <w:p w14:paraId="0EA33745" w14:textId="77777777" w:rsidR="002B00B1" w:rsidRPr="00A92562" w:rsidRDefault="002B00B1" w:rsidP="00A92562">
      <w:pPr>
        <w:pStyle w:val="EndnoteText"/>
        <w:ind w:left="630" w:hanging="657"/>
        <w:rPr>
          <w:rFonts w:ascii="Times New Roman" w:hAnsi="Times New Roman" w:cs="Times New Roman"/>
          <w:color w:val="000000" w:themeColor="text1"/>
          <w:sz w:val="24"/>
          <w:szCs w:val="24"/>
        </w:rPr>
      </w:pPr>
      <w:r w:rsidRPr="00A92562">
        <w:rPr>
          <w:rStyle w:val="EndnoteReference"/>
          <w:rFonts w:ascii="Times New Roman" w:hAnsi="Times New Roman" w:cs="Times New Roman"/>
          <w:color w:val="000000" w:themeColor="text1"/>
          <w:sz w:val="24"/>
          <w:szCs w:val="24"/>
        </w:rPr>
        <w:endnoteRef/>
      </w:r>
      <w:r w:rsidRPr="00A92562">
        <w:rPr>
          <w:rFonts w:ascii="Times New Roman" w:hAnsi="Times New Roman" w:cs="Times New Roman"/>
          <w:color w:val="000000" w:themeColor="text1"/>
          <w:sz w:val="24"/>
          <w:szCs w:val="24"/>
        </w:rPr>
        <w:t xml:space="preserve"> Marlowe, D., Hardin, C., &amp; Fox, C. (2016). Painting the Current Picture, A National Report on Drug Courts and Other Problem-Solving Courts in the United States (National Drug Court Institute, Ed.). 1-88. Retrieved March 12, 2021, from </w:t>
      </w:r>
      <w:hyperlink r:id="rId5" w:history="1">
        <w:r w:rsidRPr="00A92562">
          <w:rPr>
            <w:rStyle w:val="Hyperlink"/>
            <w:rFonts w:ascii="Times New Roman" w:hAnsi="Times New Roman" w:cs="Times New Roman"/>
            <w:color w:val="000000" w:themeColor="text1"/>
            <w:sz w:val="24"/>
            <w:szCs w:val="24"/>
            <w:u w:val="none"/>
          </w:rPr>
          <w:t>http://www.ndci.org/wp-content/uploads/2016/05/Painting-the-Current-Picture-2016.pdf</w:t>
        </w:r>
      </w:hyperlink>
    </w:p>
    <w:p w14:paraId="268C155B" w14:textId="77777777" w:rsidR="002B00B1" w:rsidRPr="00A92562" w:rsidRDefault="002B00B1" w:rsidP="00A92562">
      <w:pPr>
        <w:pStyle w:val="EndnoteText"/>
        <w:ind w:left="630" w:hanging="657"/>
        <w:rPr>
          <w:rFonts w:ascii="Times New Roman" w:hAnsi="Times New Roman" w:cs="Times New Roman"/>
          <w:color w:val="000000" w:themeColor="text1"/>
          <w:sz w:val="24"/>
          <w:szCs w:val="24"/>
        </w:rPr>
      </w:pPr>
    </w:p>
  </w:endnote>
  <w:endnote w:id="30">
    <w:p w14:paraId="671BFBE1" w14:textId="77777777" w:rsidR="00F11A54" w:rsidRPr="00A92562" w:rsidRDefault="00F11A54" w:rsidP="00A92562">
      <w:pPr>
        <w:pStyle w:val="NormalWeb"/>
        <w:spacing w:after="0" w:afterAutospacing="0"/>
        <w:ind w:left="630" w:hanging="657"/>
        <w:rPr>
          <w:color w:val="000000" w:themeColor="text1"/>
        </w:rPr>
      </w:pPr>
      <w:r w:rsidRPr="00A92562">
        <w:rPr>
          <w:rStyle w:val="EndnoteReference"/>
          <w:color w:val="000000" w:themeColor="text1"/>
        </w:rPr>
        <w:endnoteRef/>
      </w:r>
      <w:r w:rsidRPr="00A92562">
        <w:rPr>
          <w:color w:val="000000" w:themeColor="text1"/>
        </w:rPr>
        <w:t xml:space="preserve"> The Red Hook Community Justice Center: Research Findings. (2013). Retrieved from https://www.courtinnovation.org/sites/default/files/documents/RH_Eval_Summary%20PDF_0.pdf</w:t>
      </w:r>
    </w:p>
    <w:p w14:paraId="379ACCF1" w14:textId="77777777" w:rsidR="00F11A54" w:rsidRPr="00A92562" w:rsidRDefault="00F11A54" w:rsidP="00A92562">
      <w:pPr>
        <w:pStyle w:val="EndnoteText"/>
        <w:ind w:left="630" w:hanging="657"/>
        <w:rPr>
          <w:rFonts w:ascii="Times New Roman" w:hAnsi="Times New Roman" w:cs="Times New Roman"/>
          <w:sz w:val="24"/>
          <w:szCs w:val="24"/>
        </w:rPr>
      </w:pPr>
    </w:p>
  </w:endnote>
  <w:endnote w:id="31">
    <w:p w14:paraId="48B50A19" w14:textId="77777777" w:rsidR="00F3140A" w:rsidRPr="00A92562" w:rsidRDefault="00F3140A" w:rsidP="00A92562">
      <w:pPr>
        <w:pStyle w:val="EndnoteText"/>
        <w:ind w:left="630" w:hanging="657"/>
        <w:rPr>
          <w:rFonts w:ascii="Times New Roman" w:hAnsi="Times New Roman" w:cs="Times New Roman"/>
          <w:sz w:val="24"/>
          <w:szCs w:val="24"/>
        </w:rPr>
      </w:pPr>
      <w:r w:rsidRPr="00A92562">
        <w:rPr>
          <w:rStyle w:val="EndnoteReference"/>
          <w:rFonts w:ascii="Times New Roman" w:hAnsi="Times New Roman" w:cs="Times New Roman"/>
          <w:sz w:val="24"/>
          <w:szCs w:val="24"/>
        </w:rPr>
        <w:endnoteRef/>
      </w:r>
      <w:r w:rsidRPr="00A92562">
        <w:rPr>
          <w:rFonts w:ascii="Times New Roman" w:hAnsi="Times New Roman" w:cs="Times New Roman"/>
          <w:sz w:val="24"/>
          <w:szCs w:val="24"/>
        </w:rPr>
        <w:t xml:space="preserve"> (Burdon et al., 2004; </w:t>
      </w:r>
      <w:r w:rsidRPr="00A92562">
        <w:rPr>
          <w:rFonts w:ascii="Times New Roman" w:hAnsi="Times New Roman" w:cs="Times New Roman"/>
          <w:sz w:val="24"/>
          <w:szCs w:val="24"/>
        </w:rPr>
        <w:t>Butzin et al., 2006; Prendergast et al., 2004; McCollister et al., 2003). [Can you provide the titles for these articles so that they are easier to find?]</w:t>
      </w:r>
    </w:p>
    <w:p w14:paraId="64514509" w14:textId="77777777" w:rsidR="00F3140A" w:rsidRPr="00A92562" w:rsidRDefault="00F3140A" w:rsidP="00A92562">
      <w:pPr>
        <w:pStyle w:val="EndnoteText"/>
        <w:ind w:left="630" w:hanging="657"/>
        <w:rPr>
          <w:rFonts w:ascii="Times New Roman" w:hAnsi="Times New Roman" w:cs="Times New Roman"/>
          <w:sz w:val="24"/>
          <w:szCs w:val="24"/>
        </w:rPr>
      </w:pPr>
      <w:r w:rsidRPr="00A92562">
        <w:rPr>
          <w:rFonts w:ascii="Times New Roman" w:hAnsi="Times New Roman" w:cs="Times New Roman"/>
          <w:sz w:val="24"/>
          <w:szCs w:val="24"/>
        </w:rPr>
        <w:t xml:space="preserve">  </w:t>
      </w:r>
    </w:p>
  </w:endnote>
  <w:endnote w:id="32">
    <w:p w14:paraId="1CD24FF3" w14:textId="77777777" w:rsidR="00F3140A" w:rsidRPr="00A92562" w:rsidRDefault="00F3140A" w:rsidP="00A92562">
      <w:pPr>
        <w:pStyle w:val="EndnoteText"/>
        <w:ind w:left="630" w:hanging="657"/>
        <w:rPr>
          <w:rFonts w:ascii="Times New Roman" w:hAnsi="Times New Roman" w:cs="Times New Roman"/>
          <w:sz w:val="24"/>
          <w:szCs w:val="24"/>
        </w:rPr>
      </w:pPr>
      <w:r w:rsidRPr="00A92562">
        <w:rPr>
          <w:rStyle w:val="EndnoteReference"/>
          <w:rFonts w:ascii="Times New Roman" w:hAnsi="Times New Roman" w:cs="Times New Roman"/>
          <w:sz w:val="24"/>
          <w:szCs w:val="24"/>
        </w:rPr>
        <w:endnoteRef/>
      </w:r>
      <w:r w:rsidRPr="00A92562">
        <w:rPr>
          <w:rFonts w:ascii="Times New Roman" w:hAnsi="Times New Roman" w:cs="Times New Roman"/>
          <w:sz w:val="24"/>
          <w:szCs w:val="24"/>
        </w:rPr>
        <w:t xml:space="preserve"> (Roman &amp; </w:t>
      </w:r>
      <w:r w:rsidRPr="00A92562">
        <w:rPr>
          <w:rFonts w:ascii="Times New Roman" w:hAnsi="Times New Roman" w:cs="Times New Roman"/>
          <w:sz w:val="24"/>
          <w:szCs w:val="24"/>
        </w:rPr>
        <w:t>Chalfin, 2006).</w:t>
      </w:r>
    </w:p>
    <w:p w14:paraId="4B51E369" w14:textId="77777777" w:rsidR="005C7185" w:rsidRPr="00A92562" w:rsidRDefault="005C7185" w:rsidP="00A92562">
      <w:pPr>
        <w:pStyle w:val="EndnoteText"/>
        <w:ind w:left="630" w:hanging="657"/>
        <w:rPr>
          <w:rFonts w:ascii="Times New Roman" w:hAnsi="Times New Roman" w:cs="Times New Roman"/>
          <w:sz w:val="24"/>
          <w:szCs w:val="24"/>
        </w:rPr>
      </w:pPr>
    </w:p>
    <w:p w14:paraId="1F8E0D96" w14:textId="77777777" w:rsidR="005C7185" w:rsidRPr="00A92562" w:rsidRDefault="005C7185" w:rsidP="00A92562">
      <w:pPr>
        <w:pStyle w:val="EndnoteText"/>
        <w:ind w:left="630" w:hanging="657"/>
        <w:rPr>
          <w:rFonts w:ascii="Times New Roman" w:hAnsi="Times New Roman" w:cs="Times New Roman"/>
          <w:sz w:val="24"/>
          <w:szCs w:val="24"/>
        </w:rPr>
      </w:pPr>
    </w:p>
    <w:p w14:paraId="27ABF030" w14:textId="77777777" w:rsidR="00AF70EC" w:rsidRPr="00A92562" w:rsidRDefault="00AF70EC" w:rsidP="00A92562">
      <w:pPr>
        <w:pStyle w:val="EndnoteText"/>
        <w:ind w:left="630" w:hanging="657"/>
        <w:rPr>
          <w:rFonts w:ascii="Times New Roman" w:hAnsi="Times New Roman" w:cs="Times New Roman"/>
          <w:sz w:val="24"/>
          <w:szCs w:val="24"/>
        </w:rPr>
      </w:pPr>
    </w:p>
    <w:p w14:paraId="0A2A19DD" w14:textId="77777777" w:rsidR="00AF70EC" w:rsidRDefault="00AF70EC" w:rsidP="009C1CEF">
      <w:pPr>
        <w:pStyle w:val="EndnoteText"/>
        <w:ind w:left="630" w:hanging="657"/>
      </w:pPr>
    </w:p>
    <w:p w14:paraId="0C2EDE26" w14:textId="77777777" w:rsidR="00AF70EC" w:rsidRDefault="00AF70EC" w:rsidP="009C1CEF">
      <w:pPr>
        <w:pStyle w:val="EndnoteText"/>
        <w:ind w:left="630" w:hanging="657"/>
      </w:pPr>
    </w:p>
    <w:p w14:paraId="7D0D0761" w14:textId="77777777" w:rsidR="00AF70EC" w:rsidRDefault="00AF70EC" w:rsidP="009C1CEF">
      <w:pPr>
        <w:pStyle w:val="EndnoteText"/>
        <w:ind w:left="630" w:hanging="657"/>
      </w:pPr>
    </w:p>
    <w:p w14:paraId="77E1218D" w14:textId="77777777" w:rsidR="00AF70EC" w:rsidRDefault="00AF70EC" w:rsidP="009C1CEF">
      <w:pPr>
        <w:pStyle w:val="EndnoteText"/>
        <w:ind w:left="630" w:hanging="657"/>
      </w:pPr>
    </w:p>
    <w:p w14:paraId="12D10E3E" w14:textId="77777777" w:rsidR="00AF70EC" w:rsidRDefault="00AF70EC" w:rsidP="009C1CEF">
      <w:pPr>
        <w:pStyle w:val="EndnoteText"/>
        <w:ind w:left="630" w:hanging="657"/>
      </w:pPr>
    </w:p>
    <w:p w14:paraId="791C2947" w14:textId="77777777" w:rsidR="00AF70EC" w:rsidRDefault="00AF70EC" w:rsidP="009C1CEF">
      <w:pPr>
        <w:pStyle w:val="EndnoteText"/>
        <w:ind w:left="630" w:hanging="657"/>
      </w:pPr>
    </w:p>
    <w:p w14:paraId="486870F1" w14:textId="77777777" w:rsidR="00AF70EC" w:rsidRDefault="00AF70EC" w:rsidP="009C1CEF">
      <w:pPr>
        <w:pStyle w:val="EndnoteText"/>
        <w:ind w:left="630" w:hanging="657"/>
      </w:pPr>
    </w:p>
    <w:p w14:paraId="69C1B9F8" w14:textId="77777777" w:rsidR="00AF70EC" w:rsidRDefault="00AF70EC" w:rsidP="009C1CEF">
      <w:pPr>
        <w:pStyle w:val="EndnoteText"/>
        <w:ind w:left="630" w:hanging="657"/>
      </w:pPr>
    </w:p>
    <w:p w14:paraId="480858ED" w14:textId="77777777" w:rsidR="00AF70EC" w:rsidRDefault="00AF70EC" w:rsidP="009C1CEF">
      <w:pPr>
        <w:pStyle w:val="EndnoteText"/>
        <w:ind w:left="630" w:hanging="657"/>
      </w:pPr>
    </w:p>
    <w:p w14:paraId="03486347" w14:textId="77777777" w:rsidR="00AF70EC" w:rsidRDefault="00AF70EC" w:rsidP="009C1CEF">
      <w:pPr>
        <w:pStyle w:val="EndnoteText"/>
        <w:ind w:left="630" w:hanging="657"/>
      </w:pPr>
    </w:p>
    <w:p w14:paraId="0B1552D8" w14:textId="77777777" w:rsidR="00AF70EC" w:rsidRDefault="00AF70EC" w:rsidP="009C1CEF">
      <w:pPr>
        <w:pStyle w:val="EndnoteText"/>
        <w:ind w:left="630" w:hanging="657"/>
      </w:pPr>
    </w:p>
    <w:p w14:paraId="4C17D6DA" w14:textId="77777777" w:rsidR="00A92562" w:rsidRDefault="00A92562" w:rsidP="00AF70EC">
      <w:pPr>
        <w:spacing w:after="0" w:line="240" w:lineRule="auto"/>
        <w:rPr>
          <w:rFonts w:ascii="Times New Roman" w:hAnsi="Times New Roman"/>
          <w:szCs w:val="24"/>
        </w:rPr>
      </w:pPr>
    </w:p>
    <w:p w14:paraId="499A4460" w14:textId="77777777" w:rsidR="00A92562" w:rsidRDefault="00A92562" w:rsidP="00AF70EC">
      <w:pPr>
        <w:spacing w:after="0" w:line="240" w:lineRule="auto"/>
        <w:rPr>
          <w:rFonts w:ascii="Times New Roman" w:hAnsi="Times New Roman"/>
          <w:szCs w:val="24"/>
        </w:rPr>
      </w:pPr>
    </w:p>
    <w:p w14:paraId="3E3DE39A" w14:textId="77777777" w:rsidR="00A92562" w:rsidRDefault="00A92562" w:rsidP="00AF70EC">
      <w:pPr>
        <w:spacing w:after="0" w:line="240" w:lineRule="auto"/>
        <w:rPr>
          <w:rFonts w:ascii="Times New Roman" w:hAnsi="Times New Roman"/>
          <w:szCs w:val="24"/>
        </w:rPr>
      </w:pPr>
    </w:p>
    <w:p w14:paraId="675164C8" w14:textId="77777777" w:rsidR="00A92562" w:rsidRDefault="00A92562" w:rsidP="00AF70EC">
      <w:pPr>
        <w:spacing w:after="0" w:line="240" w:lineRule="auto"/>
        <w:rPr>
          <w:rFonts w:ascii="Times New Roman" w:hAnsi="Times New Roman"/>
          <w:szCs w:val="24"/>
        </w:rPr>
      </w:pPr>
    </w:p>
    <w:p w14:paraId="389444B1" w14:textId="77777777" w:rsidR="00A92562" w:rsidRDefault="00A92562" w:rsidP="00AF70EC">
      <w:pPr>
        <w:spacing w:after="0" w:line="240" w:lineRule="auto"/>
        <w:rPr>
          <w:rFonts w:ascii="Times New Roman" w:hAnsi="Times New Roman"/>
          <w:szCs w:val="24"/>
        </w:rPr>
      </w:pPr>
    </w:p>
    <w:p w14:paraId="2B1C13B1" w14:textId="77777777" w:rsidR="00A92562" w:rsidRDefault="00A92562" w:rsidP="00AF70EC">
      <w:pPr>
        <w:spacing w:after="0" w:line="240" w:lineRule="auto"/>
        <w:rPr>
          <w:rFonts w:ascii="Times New Roman" w:hAnsi="Times New Roman"/>
          <w:szCs w:val="24"/>
        </w:rPr>
      </w:pPr>
    </w:p>
    <w:p w14:paraId="6F2C3B86" w14:textId="77777777" w:rsidR="00AF70EC" w:rsidRDefault="00AF70EC" w:rsidP="009C1CEF">
      <w:pPr>
        <w:pStyle w:val="EndnoteText"/>
        <w:ind w:left="630" w:hanging="65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QNSD G+ DIN">
    <w:altName w:val="DI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502013"/>
      <w:docPartObj>
        <w:docPartGallery w:val="Page Numbers (Bottom of Page)"/>
        <w:docPartUnique/>
      </w:docPartObj>
    </w:sdtPr>
    <w:sdtEndPr>
      <w:rPr>
        <w:noProof/>
      </w:rPr>
    </w:sdtEndPr>
    <w:sdtContent>
      <w:p w14:paraId="0FE90521" w14:textId="77777777" w:rsidR="00443802" w:rsidRDefault="00443802">
        <w:pPr>
          <w:pStyle w:val="Footer"/>
          <w:jc w:val="right"/>
        </w:pPr>
        <w:r>
          <w:fldChar w:fldCharType="begin"/>
        </w:r>
        <w:r>
          <w:instrText xml:space="preserve"> PAGE   \* MERGEFORMAT </w:instrText>
        </w:r>
        <w:r>
          <w:fldChar w:fldCharType="separate"/>
        </w:r>
        <w:r w:rsidR="00E51D0C">
          <w:rPr>
            <w:noProof/>
          </w:rPr>
          <w:t>19</w:t>
        </w:r>
        <w:r>
          <w:rPr>
            <w:noProof/>
          </w:rPr>
          <w:fldChar w:fldCharType="end"/>
        </w:r>
      </w:p>
    </w:sdtContent>
  </w:sdt>
  <w:p w14:paraId="79767C3B" w14:textId="77777777" w:rsidR="00443802" w:rsidRDefault="00443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0548" w14:textId="77777777" w:rsidR="0074618C" w:rsidRDefault="0074618C" w:rsidP="00BD0617">
      <w:pPr>
        <w:spacing w:after="0" w:line="240" w:lineRule="auto"/>
      </w:pPr>
      <w:r>
        <w:separator/>
      </w:r>
    </w:p>
  </w:footnote>
  <w:footnote w:type="continuationSeparator" w:id="0">
    <w:p w14:paraId="5FC1E0B9" w14:textId="77777777" w:rsidR="0074618C" w:rsidRDefault="0074618C" w:rsidP="00BD0617">
      <w:pPr>
        <w:spacing w:after="0" w:line="240" w:lineRule="auto"/>
      </w:pPr>
      <w:r>
        <w:continuationSeparator/>
      </w:r>
    </w:p>
  </w:footnote>
  <w:footnote w:type="continuationNotice" w:id="1">
    <w:p w14:paraId="74BD50E9" w14:textId="77777777" w:rsidR="0074618C" w:rsidRDefault="007461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219EFC40"/>
    <w:lvl w:ilvl="0">
      <w:start w:val="21"/>
      <w:numFmt w:val="upperLetter"/>
      <w:lvlText w:val="%1"/>
      <w:lvlJc w:val="left"/>
      <w:pPr>
        <w:ind w:left="671" w:hanging="498"/>
      </w:pPr>
    </w:lvl>
    <w:lvl w:ilvl="1">
      <w:start w:val="19"/>
      <w:numFmt w:val="upperLetter"/>
      <w:lvlText w:val="%1.%2."/>
      <w:lvlJc w:val="left"/>
      <w:pPr>
        <w:ind w:left="671" w:hanging="498"/>
      </w:pPr>
      <w:rPr>
        <w:b/>
        <w:spacing w:val="-2"/>
        <w:u w:val="thick"/>
      </w:rPr>
    </w:lvl>
    <w:lvl w:ilvl="2">
      <w:numFmt w:val="bullet"/>
      <w:lvlText w:val=""/>
      <w:lvlJc w:val="left"/>
      <w:pPr>
        <w:ind w:left="824" w:hanging="361"/>
      </w:pPr>
      <w:rPr>
        <w:rFonts w:ascii="Symbol" w:hAnsi="Symbol" w:cs="Symbol"/>
        <w:b w:val="0"/>
        <w:bCs w:val="0"/>
        <w:sz w:val="28"/>
        <w:szCs w:val="28"/>
      </w:rPr>
    </w:lvl>
    <w:lvl w:ilvl="3">
      <w:numFmt w:val="bullet"/>
      <w:lvlText w:val="•"/>
      <w:lvlJc w:val="left"/>
      <w:pPr>
        <w:ind w:left="2890" w:hanging="361"/>
      </w:pPr>
    </w:lvl>
    <w:lvl w:ilvl="4">
      <w:numFmt w:val="bullet"/>
      <w:lvlText w:val="•"/>
      <w:lvlJc w:val="left"/>
      <w:pPr>
        <w:ind w:left="3922" w:hanging="361"/>
      </w:pPr>
    </w:lvl>
    <w:lvl w:ilvl="5">
      <w:numFmt w:val="bullet"/>
      <w:lvlText w:val="•"/>
      <w:lvlJc w:val="left"/>
      <w:pPr>
        <w:ind w:left="4955" w:hanging="361"/>
      </w:pPr>
    </w:lvl>
    <w:lvl w:ilvl="6">
      <w:numFmt w:val="bullet"/>
      <w:lvlText w:val="•"/>
      <w:lvlJc w:val="left"/>
      <w:pPr>
        <w:ind w:left="5988" w:hanging="361"/>
      </w:pPr>
    </w:lvl>
    <w:lvl w:ilvl="7">
      <w:numFmt w:val="bullet"/>
      <w:lvlText w:val="•"/>
      <w:lvlJc w:val="left"/>
      <w:pPr>
        <w:ind w:left="7021" w:hanging="361"/>
      </w:pPr>
    </w:lvl>
    <w:lvl w:ilvl="8">
      <w:numFmt w:val="bullet"/>
      <w:lvlText w:val="•"/>
      <w:lvlJc w:val="left"/>
      <w:pPr>
        <w:ind w:left="8054" w:hanging="361"/>
      </w:pPr>
    </w:lvl>
  </w:abstractNum>
  <w:abstractNum w:abstractNumId="1" w15:restartNumberingAfterBreak="0">
    <w:nsid w:val="00000403"/>
    <w:multiLevelType w:val="multilevel"/>
    <w:tmpl w:val="883E25B8"/>
    <w:lvl w:ilvl="0">
      <w:start w:val="1"/>
      <w:numFmt w:val="decimal"/>
      <w:lvlText w:val="%1"/>
      <w:lvlJc w:val="left"/>
      <w:pPr>
        <w:ind w:left="596" w:hanging="492"/>
      </w:pPr>
    </w:lvl>
    <w:lvl w:ilvl="1">
      <w:start w:val="30"/>
      <w:numFmt w:val="decimal"/>
      <w:lvlText w:val="%1.%2"/>
      <w:lvlJc w:val="left"/>
      <w:pPr>
        <w:ind w:left="596" w:hanging="492"/>
      </w:pPr>
      <w:rPr>
        <w:rFonts w:ascii="Times New Roman" w:hAnsi="Times New Roman" w:cs="Times New Roman"/>
        <w:b/>
        <w:bCs/>
        <w:spacing w:val="1"/>
        <w:sz w:val="28"/>
        <w:szCs w:val="28"/>
      </w:rPr>
    </w:lvl>
    <w:lvl w:ilvl="2">
      <w:numFmt w:val="bullet"/>
      <w:lvlText w:val=""/>
      <w:lvlJc w:val="left"/>
      <w:pPr>
        <w:ind w:left="-385" w:hanging="361"/>
      </w:pPr>
      <w:rPr>
        <w:rFonts w:ascii="Symbol" w:hAnsi="Symbol" w:cs="Symbol"/>
        <w:b w:val="0"/>
        <w:bCs w:val="0"/>
        <w:sz w:val="28"/>
        <w:szCs w:val="28"/>
      </w:rPr>
    </w:lvl>
    <w:lvl w:ilvl="3">
      <w:numFmt w:val="bullet"/>
      <w:lvlText w:val="•"/>
      <w:lvlJc w:val="left"/>
      <w:pPr>
        <w:ind w:left="2448" w:hanging="361"/>
      </w:pPr>
    </w:lvl>
    <w:lvl w:ilvl="4">
      <w:numFmt w:val="bullet"/>
      <w:lvlText w:val="•"/>
      <w:lvlJc w:val="left"/>
      <w:pPr>
        <w:ind w:left="3374" w:hanging="361"/>
      </w:pPr>
    </w:lvl>
    <w:lvl w:ilvl="5">
      <w:numFmt w:val="bullet"/>
      <w:lvlText w:val="•"/>
      <w:lvlJc w:val="left"/>
      <w:pPr>
        <w:ind w:left="4300" w:hanging="361"/>
      </w:pPr>
    </w:lvl>
    <w:lvl w:ilvl="6">
      <w:numFmt w:val="bullet"/>
      <w:lvlText w:val="•"/>
      <w:lvlJc w:val="left"/>
      <w:pPr>
        <w:ind w:left="5226" w:hanging="361"/>
      </w:pPr>
    </w:lvl>
    <w:lvl w:ilvl="7">
      <w:numFmt w:val="bullet"/>
      <w:lvlText w:val="•"/>
      <w:lvlJc w:val="left"/>
      <w:pPr>
        <w:ind w:left="6152" w:hanging="361"/>
      </w:pPr>
    </w:lvl>
    <w:lvl w:ilvl="8">
      <w:numFmt w:val="bullet"/>
      <w:lvlText w:val="•"/>
      <w:lvlJc w:val="left"/>
      <w:pPr>
        <w:ind w:left="7078" w:hanging="361"/>
      </w:pPr>
    </w:lvl>
  </w:abstractNum>
  <w:abstractNum w:abstractNumId="2" w15:restartNumberingAfterBreak="0">
    <w:nsid w:val="00000404"/>
    <w:multiLevelType w:val="multilevel"/>
    <w:tmpl w:val="00000887"/>
    <w:lvl w:ilvl="0">
      <w:numFmt w:val="bullet"/>
      <w:lvlText w:val=""/>
      <w:lvlJc w:val="left"/>
      <w:pPr>
        <w:ind w:left="464" w:hanging="361"/>
      </w:pPr>
      <w:rPr>
        <w:rFonts w:ascii="Symbol" w:hAnsi="Symbol" w:cs="Symbol"/>
        <w:b w:val="0"/>
        <w:bCs w:val="0"/>
        <w:sz w:val="28"/>
        <w:szCs w:val="28"/>
      </w:rPr>
    </w:lvl>
    <w:lvl w:ilvl="1">
      <w:numFmt w:val="bullet"/>
      <w:lvlText w:val="•"/>
      <w:lvlJc w:val="left"/>
      <w:pPr>
        <w:ind w:left="1393" w:hanging="361"/>
      </w:pPr>
    </w:lvl>
    <w:lvl w:ilvl="2">
      <w:numFmt w:val="bullet"/>
      <w:lvlText w:val="•"/>
      <w:lvlJc w:val="left"/>
      <w:pPr>
        <w:ind w:left="2323" w:hanging="361"/>
      </w:pPr>
    </w:lvl>
    <w:lvl w:ilvl="3">
      <w:numFmt w:val="bullet"/>
      <w:lvlText w:val="•"/>
      <w:lvlJc w:val="left"/>
      <w:pPr>
        <w:ind w:left="3253" w:hanging="361"/>
      </w:pPr>
    </w:lvl>
    <w:lvl w:ilvl="4">
      <w:numFmt w:val="bullet"/>
      <w:lvlText w:val="•"/>
      <w:lvlJc w:val="left"/>
      <w:pPr>
        <w:ind w:left="4182" w:hanging="361"/>
      </w:pPr>
    </w:lvl>
    <w:lvl w:ilvl="5">
      <w:numFmt w:val="bullet"/>
      <w:lvlText w:val="•"/>
      <w:lvlJc w:val="left"/>
      <w:pPr>
        <w:ind w:left="5112" w:hanging="361"/>
      </w:pPr>
    </w:lvl>
    <w:lvl w:ilvl="6">
      <w:numFmt w:val="bullet"/>
      <w:lvlText w:val="•"/>
      <w:lvlJc w:val="left"/>
      <w:pPr>
        <w:ind w:left="6041" w:hanging="361"/>
      </w:pPr>
    </w:lvl>
    <w:lvl w:ilvl="7">
      <w:numFmt w:val="bullet"/>
      <w:lvlText w:val="•"/>
      <w:lvlJc w:val="left"/>
      <w:pPr>
        <w:ind w:left="6971" w:hanging="361"/>
      </w:pPr>
    </w:lvl>
    <w:lvl w:ilvl="8">
      <w:numFmt w:val="bullet"/>
      <w:lvlText w:val="•"/>
      <w:lvlJc w:val="left"/>
      <w:pPr>
        <w:ind w:left="7900" w:hanging="361"/>
      </w:pPr>
    </w:lvl>
  </w:abstractNum>
  <w:abstractNum w:abstractNumId="3" w15:restartNumberingAfterBreak="0">
    <w:nsid w:val="00045097"/>
    <w:multiLevelType w:val="hybridMultilevel"/>
    <w:tmpl w:val="08B6688A"/>
    <w:lvl w:ilvl="0" w:tplc="A6627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C403E"/>
    <w:multiLevelType w:val="hybridMultilevel"/>
    <w:tmpl w:val="798C644E"/>
    <w:lvl w:ilvl="0" w:tplc="DA9C339C">
      <w:start w:val="10"/>
      <w:numFmt w:val="lowerLetter"/>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968BC"/>
    <w:multiLevelType w:val="hybridMultilevel"/>
    <w:tmpl w:val="2C9CA8B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7A6FE1"/>
    <w:multiLevelType w:val="hybridMultilevel"/>
    <w:tmpl w:val="67D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8570F"/>
    <w:multiLevelType w:val="hybridMultilevel"/>
    <w:tmpl w:val="46907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223DD"/>
    <w:multiLevelType w:val="hybridMultilevel"/>
    <w:tmpl w:val="04B4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21D0D"/>
    <w:multiLevelType w:val="hybridMultilevel"/>
    <w:tmpl w:val="E8C6B2E4"/>
    <w:lvl w:ilvl="0" w:tplc="7380709A">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725B0A"/>
    <w:multiLevelType w:val="hybridMultilevel"/>
    <w:tmpl w:val="915C1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53080E"/>
    <w:multiLevelType w:val="hybridMultilevel"/>
    <w:tmpl w:val="6B32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B4AC9"/>
    <w:multiLevelType w:val="hybridMultilevel"/>
    <w:tmpl w:val="96FA7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894D26"/>
    <w:multiLevelType w:val="hybridMultilevel"/>
    <w:tmpl w:val="937EE816"/>
    <w:lvl w:ilvl="0" w:tplc="4B78C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16178A"/>
    <w:multiLevelType w:val="hybridMultilevel"/>
    <w:tmpl w:val="9040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54531"/>
    <w:multiLevelType w:val="hybridMultilevel"/>
    <w:tmpl w:val="15FE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C5FF0"/>
    <w:multiLevelType w:val="hybridMultilevel"/>
    <w:tmpl w:val="86EA357E"/>
    <w:lvl w:ilvl="0" w:tplc="4906DAAC">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E4798"/>
    <w:multiLevelType w:val="hybridMultilevel"/>
    <w:tmpl w:val="FE2A39A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F47119"/>
    <w:multiLevelType w:val="multilevel"/>
    <w:tmpl w:val="76C6002C"/>
    <w:lvl w:ilvl="0">
      <w:start w:val="1"/>
      <w:numFmt w:val="bullet"/>
      <w:lvlText w:val=""/>
      <w:lvlJc w:val="left"/>
      <w:pPr>
        <w:ind w:left="596" w:hanging="492"/>
      </w:pPr>
      <w:rPr>
        <w:rFonts w:ascii="Symbol" w:hAnsi="Symbol" w:hint="default"/>
      </w:rPr>
    </w:lvl>
    <w:lvl w:ilvl="1">
      <w:start w:val="30"/>
      <w:numFmt w:val="decimal"/>
      <w:lvlText w:val="%1.%2"/>
      <w:lvlJc w:val="left"/>
      <w:pPr>
        <w:ind w:left="596" w:hanging="492"/>
      </w:pPr>
      <w:rPr>
        <w:rFonts w:ascii="Times New Roman" w:hAnsi="Times New Roman" w:cs="Times New Roman"/>
        <w:b/>
        <w:bCs/>
        <w:spacing w:val="1"/>
        <w:sz w:val="28"/>
        <w:szCs w:val="28"/>
      </w:rPr>
    </w:lvl>
    <w:lvl w:ilvl="2">
      <w:numFmt w:val="bullet"/>
      <w:lvlText w:val=""/>
      <w:lvlJc w:val="left"/>
      <w:pPr>
        <w:ind w:left="-385" w:hanging="361"/>
      </w:pPr>
      <w:rPr>
        <w:rFonts w:ascii="Symbol" w:hAnsi="Symbol" w:cs="Symbol"/>
        <w:b w:val="0"/>
        <w:bCs w:val="0"/>
        <w:sz w:val="28"/>
        <w:szCs w:val="28"/>
      </w:rPr>
    </w:lvl>
    <w:lvl w:ilvl="3">
      <w:numFmt w:val="bullet"/>
      <w:lvlText w:val="•"/>
      <w:lvlJc w:val="left"/>
      <w:pPr>
        <w:ind w:left="2448" w:hanging="361"/>
      </w:pPr>
    </w:lvl>
    <w:lvl w:ilvl="4">
      <w:numFmt w:val="bullet"/>
      <w:lvlText w:val="•"/>
      <w:lvlJc w:val="left"/>
      <w:pPr>
        <w:ind w:left="3374" w:hanging="361"/>
      </w:pPr>
    </w:lvl>
    <w:lvl w:ilvl="5">
      <w:numFmt w:val="bullet"/>
      <w:lvlText w:val="•"/>
      <w:lvlJc w:val="left"/>
      <w:pPr>
        <w:ind w:left="4300" w:hanging="361"/>
      </w:pPr>
    </w:lvl>
    <w:lvl w:ilvl="6">
      <w:numFmt w:val="bullet"/>
      <w:lvlText w:val="•"/>
      <w:lvlJc w:val="left"/>
      <w:pPr>
        <w:ind w:left="5226" w:hanging="361"/>
      </w:pPr>
    </w:lvl>
    <w:lvl w:ilvl="7">
      <w:numFmt w:val="bullet"/>
      <w:lvlText w:val="•"/>
      <w:lvlJc w:val="left"/>
      <w:pPr>
        <w:ind w:left="6152" w:hanging="361"/>
      </w:pPr>
    </w:lvl>
    <w:lvl w:ilvl="8">
      <w:numFmt w:val="bullet"/>
      <w:lvlText w:val="•"/>
      <w:lvlJc w:val="left"/>
      <w:pPr>
        <w:ind w:left="7078" w:hanging="361"/>
      </w:pPr>
    </w:lvl>
  </w:abstractNum>
  <w:abstractNum w:abstractNumId="19" w15:restartNumberingAfterBreak="0">
    <w:nsid w:val="6CC0497B"/>
    <w:multiLevelType w:val="hybridMultilevel"/>
    <w:tmpl w:val="7DC2D8E6"/>
    <w:lvl w:ilvl="0" w:tplc="8C24EA16">
      <w:start w:val="1"/>
      <w:numFmt w:val="bullet"/>
      <w:lvlText w:val=""/>
      <w:lvlJc w:val="left"/>
      <w:pPr>
        <w:ind w:left="720" w:hanging="360"/>
      </w:pPr>
      <w:rPr>
        <w:rFonts w:ascii="Symbol" w:hAnsi="Symbol" w:hint="default"/>
      </w:rPr>
    </w:lvl>
    <w:lvl w:ilvl="1" w:tplc="0456B6AE">
      <w:start w:val="1"/>
      <w:numFmt w:val="bullet"/>
      <w:lvlText w:val="o"/>
      <w:lvlJc w:val="left"/>
      <w:pPr>
        <w:ind w:left="1440" w:hanging="360"/>
      </w:pPr>
      <w:rPr>
        <w:rFonts w:ascii="Courier New" w:hAnsi="Courier New" w:hint="default"/>
      </w:rPr>
    </w:lvl>
    <w:lvl w:ilvl="2" w:tplc="A81E2976">
      <w:start w:val="1"/>
      <w:numFmt w:val="bullet"/>
      <w:lvlText w:val=""/>
      <w:lvlJc w:val="left"/>
      <w:pPr>
        <w:ind w:left="2160" w:hanging="360"/>
      </w:pPr>
      <w:rPr>
        <w:rFonts w:ascii="Wingdings" w:hAnsi="Wingdings" w:hint="default"/>
      </w:rPr>
    </w:lvl>
    <w:lvl w:ilvl="3" w:tplc="DDA8FCD4">
      <w:start w:val="1"/>
      <w:numFmt w:val="bullet"/>
      <w:lvlText w:val=""/>
      <w:lvlJc w:val="left"/>
      <w:pPr>
        <w:ind w:left="2880" w:hanging="360"/>
      </w:pPr>
      <w:rPr>
        <w:rFonts w:ascii="Symbol" w:hAnsi="Symbol" w:hint="default"/>
      </w:rPr>
    </w:lvl>
    <w:lvl w:ilvl="4" w:tplc="EA067AF0">
      <w:start w:val="1"/>
      <w:numFmt w:val="bullet"/>
      <w:lvlText w:val="o"/>
      <w:lvlJc w:val="left"/>
      <w:pPr>
        <w:ind w:left="3600" w:hanging="360"/>
      </w:pPr>
      <w:rPr>
        <w:rFonts w:ascii="Courier New" w:hAnsi="Courier New" w:hint="default"/>
      </w:rPr>
    </w:lvl>
    <w:lvl w:ilvl="5" w:tplc="C67AEF62">
      <w:start w:val="1"/>
      <w:numFmt w:val="bullet"/>
      <w:lvlText w:val=""/>
      <w:lvlJc w:val="left"/>
      <w:pPr>
        <w:ind w:left="4320" w:hanging="360"/>
      </w:pPr>
      <w:rPr>
        <w:rFonts w:ascii="Wingdings" w:hAnsi="Wingdings" w:hint="default"/>
      </w:rPr>
    </w:lvl>
    <w:lvl w:ilvl="6" w:tplc="4A447720">
      <w:start w:val="1"/>
      <w:numFmt w:val="bullet"/>
      <w:lvlText w:val=""/>
      <w:lvlJc w:val="left"/>
      <w:pPr>
        <w:ind w:left="5040" w:hanging="360"/>
      </w:pPr>
      <w:rPr>
        <w:rFonts w:ascii="Symbol" w:hAnsi="Symbol" w:hint="default"/>
      </w:rPr>
    </w:lvl>
    <w:lvl w:ilvl="7" w:tplc="8F4CDF7E">
      <w:start w:val="1"/>
      <w:numFmt w:val="bullet"/>
      <w:lvlText w:val="o"/>
      <w:lvlJc w:val="left"/>
      <w:pPr>
        <w:ind w:left="5760" w:hanging="360"/>
      </w:pPr>
      <w:rPr>
        <w:rFonts w:ascii="Courier New" w:hAnsi="Courier New" w:hint="default"/>
      </w:rPr>
    </w:lvl>
    <w:lvl w:ilvl="8" w:tplc="6DD028C0">
      <w:start w:val="1"/>
      <w:numFmt w:val="bullet"/>
      <w:lvlText w:val=""/>
      <w:lvlJc w:val="left"/>
      <w:pPr>
        <w:ind w:left="6480" w:hanging="360"/>
      </w:pPr>
      <w:rPr>
        <w:rFonts w:ascii="Wingdings" w:hAnsi="Wingdings" w:hint="default"/>
      </w:rPr>
    </w:lvl>
  </w:abstractNum>
  <w:abstractNum w:abstractNumId="20" w15:restartNumberingAfterBreak="0">
    <w:nsid w:val="6CD047E6"/>
    <w:multiLevelType w:val="hybridMultilevel"/>
    <w:tmpl w:val="EF8EB6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115583"/>
    <w:multiLevelType w:val="hybridMultilevel"/>
    <w:tmpl w:val="7F2A0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23350"/>
    <w:multiLevelType w:val="hybridMultilevel"/>
    <w:tmpl w:val="6FDE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0"/>
  </w:num>
  <w:num w:numId="5">
    <w:abstractNumId w:val="18"/>
  </w:num>
  <w:num w:numId="6">
    <w:abstractNumId w:val="4"/>
  </w:num>
  <w:num w:numId="7">
    <w:abstractNumId w:val="3"/>
  </w:num>
  <w:num w:numId="8">
    <w:abstractNumId w:val="16"/>
  </w:num>
  <w:num w:numId="9">
    <w:abstractNumId w:val="9"/>
  </w:num>
  <w:num w:numId="10">
    <w:abstractNumId w:val="17"/>
  </w:num>
  <w:num w:numId="11">
    <w:abstractNumId w:val="14"/>
  </w:num>
  <w:num w:numId="12">
    <w:abstractNumId w:val="15"/>
  </w:num>
  <w:num w:numId="13">
    <w:abstractNumId w:val="12"/>
  </w:num>
  <w:num w:numId="14">
    <w:abstractNumId w:val="13"/>
  </w:num>
  <w:num w:numId="15">
    <w:abstractNumId w:val="21"/>
  </w:num>
  <w:num w:numId="16">
    <w:abstractNumId w:val="20"/>
  </w:num>
  <w:num w:numId="17">
    <w:abstractNumId w:val="5"/>
  </w:num>
  <w:num w:numId="18">
    <w:abstractNumId w:val="8"/>
  </w:num>
  <w:num w:numId="19">
    <w:abstractNumId w:val="14"/>
  </w:num>
  <w:num w:numId="20">
    <w:abstractNumId w:val="6"/>
  </w:num>
  <w:num w:numId="21">
    <w:abstractNumId w:val="10"/>
  </w:num>
  <w:num w:numId="22">
    <w:abstractNumId w:val="11"/>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ECE"/>
    <w:rsid w:val="000079D6"/>
    <w:rsid w:val="00020A19"/>
    <w:rsid w:val="00026D29"/>
    <w:rsid w:val="00033A82"/>
    <w:rsid w:val="0004521B"/>
    <w:rsid w:val="00051539"/>
    <w:rsid w:val="00054B7E"/>
    <w:rsid w:val="000567E7"/>
    <w:rsid w:val="000675E3"/>
    <w:rsid w:val="00070ADC"/>
    <w:rsid w:val="00080221"/>
    <w:rsid w:val="000A0FF8"/>
    <w:rsid w:val="000B4064"/>
    <w:rsid w:val="000B5D63"/>
    <w:rsid w:val="000C1703"/>
    <w:rsid w:val="000C2F99"/>
    <w:rsid w:val="000C6128"/>
    <w:rsid w:val="000D0901"/>
    <w:rsid w:val="000E7A21"/>
    <w:rsid w:val="000F621D"/>
    <w:rsid w:val="001019AA"/>
    <w:rsid w:val="00114F9A"/>
    <w:rsid w:val="0013166B"/>
    <w:rsid w:val="001352A9"/>
    <w:rsid w:val="00137C4A"/>
    <w:rsid w:val="00142AA3"/>
    <w:rsid w:val="00146D17"/>
    <w:rsid w:val="0017140B"/>
    <w:rsid w:val="00171B01"/>
    <w:rsid w:val="0017634E"/>
    <w:rsid w:val="001800E8"/>
    <w:rsid w:val="0019058A"/>
    <w:rsid w:val="001C04C9"/>
    <w:rsid w:val="001D0331"/>
    <w:rsid w:val="001D06D2"/>
    <w:rsid w:val="001E7428"/>
    <w:rsid w:val="001F246B"/>
    <w:rsid w:val="001F48FE"/>
    <w:rsid w:val="00204A97"/>
    <w:rsid w:val="002055C9"/>
    <w:rsid w:val="002060AA"/>
    <w:rsid w:val="0020689C"/>
    <w:rsid w:val="00226A8F"/>
    <w:rsid w:val="00231E74"/>
    <w:rsid w:val="00235297"/>
    <w:rsid w:val="00236362"/>
    <w:rsid w:val="00240690"/>
    <w:rsid w:val="0025681D"/>
    <w:rsid w:val="00257F4B"/>
    <w:rsid w:val="00277955"/>
    <w:rsid w:val="00282C45"/>
    <w:rsid w:val="00291875"/>
    <w:rsid w:val="00294557"/>
    <w:rsid w:val="002B00B1"/>
    <w:rsid w:val="002B2A19"/>
    <w:rsid w:val="002B5927"/>
    <w:rsid w:val="002B769C"/>
    <w:rsid w:val="002D5646"/>
    <w:rsid w:val="003022E1"/>
    <w:rsid w:val="00303C3F"/>
    <w:rsid w:val="00304CCB"/>
    <w:rsid w:val="00305701"/>
    <w:rsid w:val="003059BE"/>
    <w:rsid w:val="003059EC"/>
    <w:rsid w:val="00316D2B"/>
    <w:rsid w:val="00325408"/>
    <w:rsid w:val="00332104"/>
    <w:rsid w:val="00342BC4"/>
    <w:rsid w:val="00347A85"/>
    <w:rsid w:val="00350439"/>
    <w:rsid w:val="00354D2C"/>
    <w:rsid w:val="00362FF2"/>
    <w:rsid w:val="00366D3D"/>
    <w:rsid w:val="003742A9"/>
    <w:rsid w:val="00382D7D"/>
    <w:rsid w:val="0039166B"/>
    <w:rsid w:val="003A12AF"/>
    <w:rsid w:val="003A31DE"/>
    <w:rsid w:val="003A3614"/>
    <w:rsid w:val="003D58EB"/>
    <w:rsid w:val="003F1C1F"/>
    <w:rsid w:val="0040655B"/>
    <w:rsid w:val="00407D29"/>
    <w:rsid w:val="004272A4"/>
    <w:rsid w:val="0043270F"/>
    <w:rsid w:val="00443802"/>
    <w:rsid w:val="00467CE5"/>
    <w:rsid w:val="00472F0D"/>
    <w:rsid w:val="004A5763"/>
    <w:rsid w:val="004C7C12"/>
    <w:rsid w:val="004C7CF5"/>
    <w:rsid w:val="004D258B"/>
    <w:rsid w:val="004E5502"/>
    <w:rsid w:val="004F318E"/>
    <w:rsid w:val="00501241"/>
    <w:rsid w:val="005041A8"/>
    <w:rsid w:val="00506F80"/>
    <w:rsid w:val="00511ECE"/>
    <w:rsid w:val="00520A74"/>
    <w:rsid w:val="005437ED"/>
    <w:rsid w:val="00556153"/>
    <w:rsid w:val="00581584"/>
    <w:rsid w:val="00582580"/>
    <w:rsid w:val="005A2CC9"/>
    <w:rsid w:val="005A419E"/>
    <w:rsid w:val="005B75B2"/>
    <w:rsid w:val="005C7185"/>
    <w:rsid w:val="005D6BBA"/>
    <w:rsid w:val="005E01BC"/>
    <w:rsid w:val="005E0565"/>
    <w:rsid w:val="005E4B79"/>
    <w:rsid w:val="006006A9"/>
    <w:rsid w:val="006047D4"/>
    <w:rsid w:val="00607BA6"/>
    <w:rsid w:val="00610971"/>
    <w:rsid w:val="00611403"/>
    <w:rsid w:val="006214BB"/>
    <w:rsid w:val="0063435E"/>
    <w:rsid w:val="006420E8"/>
    <w:rsid w:val="00644F9B"/>
    <w:rsid w:val="006478E6"/>
    <w:rsid w:val="006479EA"/>
    <w:rsid w:val="00657099"/>
    <w:rsid w:val="006621F0"/>
    <w:rsid w:val="00666B7B"/>
    <w:rsid w:val="00686B4B"/>
    <w:rsid w:val="0069285D"/>
    <w:rsid w:val="00694388"/>
    <w:rsid w:val="00695C22"/>
    <w:rsid w:val="006978A1"/>
    <w:rsid w:val="006A15D4"/>
    <w:rsid w:val="006A1EEF"/>
    <w:rsid w:val="006C2546"/>
    <w:rsid w:val="006D1589"/>
    <w:rsid w:val="006D335B"/>
    <w:rsid w:val="006D4937"/>
    <w:rsid w:val="006F23D2"/>
    <w:rsid w:val="00705835"/>
    <w:rsid w:val="00724652"/>
    <w:rsid w:val="0073000B"/>
    <w:rsid w:val="00734A1E"/>
    <w:rsid w:val="0074618C"/>
    <w:rsid w:val="00752261"/>
    <w:rsid w:val="00754DFE"/>
    <w:rsid w:val="007568E6"/>
    <w:rsid w:val="00765AEE"/>
    <w:rsid w:val="0077400A"/>
    <w:rsid w:val="00775F3D"/>
    <w:rsid w:val="00776399"/>
    <w:rsid w:val="0078042C"/>
    <w:rsid w:val="00796F78"/>
    <w:rsid w:val="007A1DD9"/>
    <w:rsid w:val="007C017A"/>
    <w:rsid w:val="007C6BB1"/>
    <w:rsid w:val="007D42E5"/>
    <w:rsid w:val="007D46AA"/>
    <w:rsid w:val="007D7051"/>
    <w:rsid w:val="007E0C7A"/>
    <w:rsid w:val="007E6989"/>
    <w:rsid w:val="00806C62"/>
    <w:rsid w:val="00810D37"/>
    <w:rsid w:val="00814E9C"/>
    <w:rsid w:val="00830121"/>
    <w:rsid w:val="00834C8A"/>
    <w:rsid w:val="008423FD"/>
    <w:rsid w:val="00843879"/>
    <w:rsid w:val="00872511"/>
    <w:rsid w:val="00884130"/>
    <w:rsid w:val="00887AD3"/>
    <w:rsid w:val="008C31E0"/>
    <w:rsid w:val="008C59E6"/>
    <w:rsid w:val="008D2D9D"/>
    <w:rsid w:val="008F1F14"/>
    <w:rsid w:val="008F592E"/>
    <w:rsid w:val="009026ED"/>
    <w:rsid w:val="00906A1A"/>
    <w:rsid w:val="00910214"/>
    <w:rsid w:val="00933066"/>
    <w:rsid w:val="00983E4C"/>
    <w:rsid w:val="009845D4"/>
    <w:rsid w:val="00985E59"/>
    <w:rsid w:val="009938EA"/>
    <w:rsid w:val="009954B4"/>
    <w:rsid w:val="009A2E3A"/>
    <w:rsid w:val="009B4327"/>
    <w:rsid w:val="009B548F"/>
    <w:rsid w:val="009C1CEF"/>
    <w:rsid w:val="009C63C4"/>
    <w:rsid w:val="009F4274"/>
    <w:rsid w:val="009F4668"/>
    <w:rsid w:val="00A15006"/>
    <w:rsid w:val="00A16779"/>
    <w:rsid w:val="00A225E9"/>
    <w:rsid w:val="00A275BC"/>
    <w:rsid w:val="00A45974"/>
    <w:rsid w:val="00A73000"/>
    <w:rsid w:val="00A7646C"/>
    <w:rsid w:val="00A871EB"/>
    <w:rsid w:val="00A92562"/>
    <w:rsid w:val="00AA754F"/>
    <w:rsid w:val="00AB3BF1"/>
    <w:rsid w:val="00AB7869"/>
    <w:rsid w:val="00AE00E6"/>
    <w:rsid w:val="00AE32C0"/>
    <w:rsid w:val="00AF0181"/>
    <w:rsid w:val="00AF0227"/>
    <w:rsid w:val="00AF70EC"/>
    <w:rsid w:val="00B0083F"/>
    <w:rsid w:val="00B20367"/>
    <w:rsid w:val="00B23D1A"/>
    <w:rsid w:val="00B24762"/>
    <w:rsid w:val="00B25865"/>
    <w:rsid w:val="00B26DB1"/>
    <w:rsid w:val="00B40B00"/>
    <w:rsid w:val="00B56013"/>
    <w:rsid w:val="00B56EE4"/>
    <w:rsid w:val="00B64EBC"/>
    <w:rsid w:val="00B67ADA"/>
    <w:rsid w:val="00B67E91"/>
    <w:rsid w:val="00B717A8"/>
    <w:rsid w:val="00B76729"/>
    <w:rsid w:val="00B77B1B"/>
    <w:rsid w:val="00B900BB"/>
    <w:rsid w:val="00B91EFA"/>
    <w:rsid w:val="00B97EC2"/>
    <w:rsid w:val="00BA554D"/>
    <w:rsid w:val="00BB12E2"/>
    <w:rsid w:val="00BB3C79"/>
    <w:rsid w:val="00BB6123"/>
    <w:rsid w:val="00BC6BB5"/>
    <w:rsid w:val="00BD0617"/>
    <w:rsid w:val="00BF3260"/>
    <w:rsid w:val="00C058FD"/>
    <w:rsid w:val="00C159CE"/>
    <w:rsid w:val="00C170BF"/>
    <w:rsid w:val="00C354B0"/>
    <w:rsid w:val="00C36253"/>
    <w:rsid w:val="00C36334"/>
    <w:rsid w:val="00C4460C"/>
    <w:rsid w:val="00C47F43"/>
    <w:rsid w:val="00C52DF4"/>
    <w:rsid w:val="00C70296"/>
    <w:rsid w:val="00CB5AE1"/>
    <w:rsid w:val="00CC5D25"/>
    <w:rsid w:val="00CC61C7"/>
    <w:rsid w:val="00CD33B9"/>
    <w:rsid w:val="00CE28EA"/>
    <w:rsid w:val="00D106CA"/>
    <w:rsid w:val="00D1118E"/>
    <w:rsid w:val="00D20C2E"/>
    <w:rsid w:val="00D23814"/>
    <w:rsid w:val="00D35987"/>
    <w:rsid w:val="00D430C9"/>
    <w:rsid w:val="00D57B69"/>
    <w:rsid w:val="00D6424B"/>
    <w:rsid w:val="00D64C92"/>
    <w:rsid w:val="00D7066D"/>
    <w:rsid w:val="00D8231F"/>
    <w:rsid w:val="00D920DD"/>
    <w:rsid w:val="00D93FA2"/>
    <w:rsid w:val="00D95A5B"/>
    <w:rsid w:val="00D97FB8"/>
    <w:rsid w:val="00DB20D0"/>
    <w:rsid w:val="00DE044F"/>
    <w:rsid w:val="00DE05DB"/>
    <w:rsid w:val="00DF5A58"/>
    <w:rsid w:val="00DF67AC"/>
    <w:rsid w:val="00E34F95"/>
    <w:rsid w:val="00E35C7F"/>
    <w:rsid w:val="00E4214F"/>
    <w:rsid w:val="00E43C65"/>
    <w:rsid w:val="00E501A8"/>
    <w:rsid w:val="00E51D0C"/>
    <w:rsid w:val="00E55379"/>
    <w:rsid w:val="00E608F3"/>
    <w:rsid w:val="00E67F8F"/>
    <w:rsid w:val="00E94CFE"/>
    <w:rsid w:val="00EA7F0A"/>
    <w:rsid w:val="00EB0442"/>
    <w:rsid w:val="00EB08EC"/>
    <w:rsid w:val="00EB24B2"/>
    <w:rsid w:val="00EB2BF2"/>
    <w:rsid w:val="00EC27D8"/>
    <w:rsid w:val="00EC2C75"/>
    <w:rsid w:val="00EC6DE2"/>
    <w:rsid w:val="00ED14A8"/>
    <w:rsid w:val="00ED6595"/>
    <w:rsid w:val="00F0159F"/>
    <w:rsid w:val="00F11A54"/>
    <w:rsid w:val="00F1779A"/>
    <w:rsid w:val="00F17D9E"/>
    <w:rsid w:val="00F3140A"/>
    <w:rsid w:val="00F342F6"/>
    <w:rsid w:val="00F35FD4"/>
    <w:rsid w:val="00F5469E"/>
    <w:rsid w:val="00F619E2"/>
    <w:rsid w:val="00FA7EDE"/>
    <w:rsid w:val="00FD6809"/>
    <w:rsid w:val="00FE5666"/>
    <w:rsid w:val="1F11E097"/>
    <w:rsid w:val="2F23EB26"/>
    <w:rsid w:val="6FB0E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190FBE"/>
  <w15:docId w15:val="{5EDB3842-474F-46AA-96AA-12B38A83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5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06F8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06F80"/>
    <w:rPr>
      <w:rFonts w:ascii="Calibri" w:hAnsi="Calibri"/>
      <w:szCs w:val="21"/>
    </w:rPr>
  </w:style>
  <w:style w:type="paragraph" w:styleId="ListParagraph">
    <w:name w:val="List Paragraph"/>
    <w:basedOn w:val="Normal"/>
    <w:uiPriority w:val="34"/>
    <w:qFormat/>
    <w:rsid w:val="00581584"/>
    <w:pPr>
      <w:ind w:left="720"/>
      <w:contextualSpacing/>
    </w:pPr>
  </w:style>
  <w:style w:type="paragraph" w:styleId="BodyText">
    <w:name w:val="Body Text"/>
    <w:basedOn w:val="Normal"/>
    <w:link w:val="BodyTextChar"/>
    <w:uiPriority w:val="1"/>
    <w:qFormat/>
    <w:rsid w:val="0025681D"/>
    <w:pPr>
      <w:autoSpaceDE w:val="0"/>
      <w:autoSpaceDN w:val="0"/>
      <w:adjustRightInd w:val="0"/>
      <w:spacing w:after="0" w:line="240" w:lineRule="auto"/>
      <w:ind w:left="742" w:firstLine="473"/>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25681D"/>
    <w:rPr>
      <w:rFonts w:ascii="Times New Roman" w:hAnsi="Times New Roman" w:cs="Times New Roman"/>
      <w:sz w:val="20"/>
      <w:szCs w:val="20"/>
    </w:rPr>
  </w:style>
  <w:style w:type="paragraph" w:styleId="Header">
    <w:name w:val="header"/>
    <w:basedOn w:val="Normal"/>
    <w:link w:val="HeaderChar"/>
    <w:uiPriority w:val="99"/>
    <w:unhideWhenUsed/>
    <w:rsid w:val="00BD0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617"/>
  </w:style>
  <w:style w:type="paragraph" w:styleId="Footer">
    <w:name w:val="footer"/>
    <w:basedOn w:val="Normal"/>
    <w:link w:val="FooterChar"/>
    <w:uiPriority w:val="99"/>
    <w:unhideWhenUsed/>
    <w:rsid w:val="00BD0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617"/>
  </w:style>
  <w:style w:type="paragraph" w:styleId="BalloonText">
    <w:name w:val="Balloon Text"/>
    <w:basedOn w:val="Normal"/>
    <w:link w:val="BalloonTextChar"/>
    <w:uiPriority w:val="99"/>
    <w:semiHidden/>
    <w:unhideWhenUsed/>
    <w:rsid w:val="00BD0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617"/>
    <w:rPr>
      <w:rFonts w:ascii="Segoe UI" w:hAnsi="Segoe UI" w:cs="Segoe UI"/>
      <w:sz w:val="18"/>
      <w:szCs w:val="18"/>
    </w:rPr>
  </w:style>
  <w:style w:type="character" w:styleId="CommentReference">
    <w:name w:val="annotation reference"/>
    <w:basedOn w:val="DefaultParagraphFont"/>
    <w:uiPriority w:val="99"/>
    <w:semiHidden/>
    <w:unhideWhenUsed/>
    <w:rsid w:val="00910214"/>
    <w:rPr>
      <w:sz w:val="16"/>
      <w:szCs w:val="16"/>
    </w:rPr>
  </w:style>
  <w:style w:type="paragraph" w:styleId="CommentText">
    <w:name w:val="annotation text"/>
    <w:basedOn w:val="Normal"/>
    <w:link w:val="CommentTextChar"/>
    <w:uiPriority w:val="99"/>
    <w:unhideWhenUsed/>
    <w:rsid w:val="00910214"/>
    <w:pPr>
      <w:spacing w:line="240" w:lineRule="auto"/>
    </w:pPr>
    <w:rPr>
      <w:sz w:val="20"/>
      <w:szCs w:val="20"/>
    </w:rPr>
  </w:style>
  <w:style w:type="character" w:customStyle="1" w:styleId="CommentTextChar">
    <w:name w:val="Comment Text Char"/>
    <w:basedOn w:val="DefaultParagraphFont"/>
    <w:link w:val="CommentText"/>
    <w:uiPriority w:val="99"/>
    <w:rsid w:val="00910214"/>
    <w:rPr>
      <w:sz w:val="20"/>
      <w:szCs w:val="20"/>
    </w:rPr>
  </w:style>
  <w:style w:type="paragraph" w:styleId="CommentSubject">
    <w:name w:val="annotation subject"/>
    <w:basedOn w:val="CommentText"/>
    <w:next w:val="CommentText"/>
    <w:link w:val="CommentSubjectChar"/>
    <w:uiPriority w:val="99"/>
    <w:semiHidden/>
    <w:unhideWhenUsed/>
    <w:rsid w:val="00910214"/>
    <w:rPr>
      <w:b/>
      <w:bCs/>
    </w:rPr>
  </w:style>
  <w:style w:type="character" w:customStyle="1" w:styleId="CommentSubjectChar">
    <w:name w:val="Comment Subject Char"/>
    <w:basedOn w:val="CommentTextChar"/>
    <w:link w:val="CommentSubject"/>
    <w:uiPriority w:val="99"/>
    <w:semiHidden/>
    <w:rsid w:val="00910214"/>
    <w:rPr>
      <w:b/>
      <w:bCs/>
      <w:sz w:val="20"/>
      <w:szCs w:val="20"/>
    </w:rPr>
  </w:style>
  <w:style w:type="character" w:styleId="Strong">
    <w:name w:val="Strong"/>
    <w:basedOn w:val="DefaultParagraphFont"/>
    <w:uiPriority w:val="22"/>
    <w:qFormat/>
    <w:rsid w:val="00236362"/>
    <w:rPr>
      <w:b/>
      <w:bCs/>
    </w:rPr>
  </w:style>
  <w:style w:type="paragraph" w:styleId="NormalWeb">
    <w:name w:val="Normal (Web)"/>
    <w:basedOn w:val="Normal"/>
    <w:uiPriority w:val="99"/>
    <w:unhideWhenUsed/>
    <w:rsid w:val="00236362"/>
    <w:pPr>
      <w:spacing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D920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20DD"/>
    <w:rPr>
      <w:sz w:val="20"/>
      <w:szCs w:val="20"/>
    </w:rPr>
  </w:style>
  <w:style w:type="character" w:styleId="EndnoteReference">
    <w:name w:val="endnote reference"/>
    <w:basedOn w:val="DefaultParagraphFont"/>
    <w:uiPriority w:val="99"/>
    <w:semiHidden/>
    <w:unhideWhenUsed/>
    <w:rsid w:val="00D920DD"/>
    <w:rPr>
      <w:vertAlign w:val="superscript"/>
    </w:rPr>
  </w:style>
  <w:style w:type="character" w:styleId="Hyperlink">
    <w:name w:val="Hyperlink"/>
    <w:basedOn w:val="DefaultParagraphFont"/>
    <w:uiPriority w:val="99"/>
    <w:unhideWhenUsed/>
    <w:rsid w:val="00D920DD"/>
    <w:rPr>
      <w:color w:val="0563C1" w:themeColor="hyperlink"/>
      <w:u w:val="single"/>
    </w:rPr>
  </w:style>
  <w:style w:type="character" w:styleId="FollowedHyperlink">
    <w:name w:val="FollowedHyperlink"/>
    <w:basedOn w:val="DefaultParagraphFont"/>
    <w:uiPriority w:val="99"/>
    <w:semiHidden/>
    <w:unhideWhenUsed/>
    <w:rsid w:val="00D920DD"/>
    <w:rPr>
      <w:color w:val="954F72" w:themeColor="followedHyperlink"/>
      <w:u w:val="single"/>
    </w:rPr>
  </w:style>
  <w:style w:type="character" w:styleId="SubtleEmphasis">
    <w:name w:val="Subtle Emphasis"/>
    <w:basedOn w:val="DefaultParagraphFont"/>
    <w:uiPriority w:val="19"/>
    <w:qFormat/>
    <w:rsid w:val="00C170BF"/>
    <w:rPr>
      <w:i/>
      <w:iCs/>
      <w:color w:val="404040" w:themeColor="text1" w:themeTint="BF"/>
    </w:rPr>
  </w:style>
  <w:style w:type="character" w:styleId="Emphasis">
    <w:name w:val="Emphasis"/>
    <w:basedOn w:val="DefaultParagraphFont"/>
    <w:uiPriority w:val="20"/>
    <w:qFormat/>
    <w:rsid w:val="00C170BF"/>
    <w:rPr>
      <w:i/>
      <w:iCs/>
    </w:rPr>
  </w:style>
  <w:style w:type="paragraph" w:styleId="FootnoteText">
    <w:name w:val="footnote text"/>
    <w:basedOn w:val="Normal"/>
    <w:link w:val="FootnoteTextChar"/>
    <w:uiPriority w:val="99"/>
    <w:semiHidden/>
    <w:unhideWhenUsed/>
    <w:rsid w:val="00906A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A1A"/>
    <w:rPr>
      <w:sz w:val="20"/>
      <w:szCs w:val="20"/>
    </w:rPr>
  </w:style>
  <w:style w:type="character" w:styleId="FootnoteReference">
    <w:name w:val="footnote reference"/>
    <w:basedOn w:val="DefaultParagraphFont"/>
    <w:uiPriority w:val="99"/>
    <w:semiHidden/>
    <w:unhideWhenUsed/>
    <w:rsid w:val="00906A1A"/>
    <w:rPr>
      <w:vertAlign w:val="superscript"/>
    </w:rPr>
  </w:style>
  <w:style w:type="character" w:customStyle="1" w:styleId="UnresolvedMention1">
    <w:name w:val="Unresolved Mention1"/>
    <w:basedOn w:val="DefaultParagraphFont"/>
    <w:uiPriority w:val="99"/>
    <w:semiHidden/>
    <w:unhideWhenUsed/>
    <w:rsid w:val="005A419E"/>
    <w:rPr>
      <w:color w:val="605E5C"/>
      <w:shd w:val="clear" w:color="auto" w:fill="E1DFDD"/>
    </w:rPr>
  </w:style>
  <w:style w:type="paragraph" w:styleId="Revision">
    <w:name w:val="Revision"/>
    <w:hidden/>
    <w:uiPriority w:val="99"/>
    <w:semiHidden/>
    <w:rsid w:val="00226A8F"/>
    <w:pPr>
      <w:spacing w:after="0" w:line="240" w:lineRule="auto"/>
    </w:pPr>
  </w:style>
  <w:style w:type="character" w:customStyle="1" w:styleId="UnresolvedMention2">
    <w:name w:val="Unresolved Mention2"/>
    <w:basedOn w:val="DefaultParagraphFont"/>
    <w:uiPriority w:val="99"/>
    <w:semiHidden/>
    <w:unhideWhenUsed/>
    <w:rsid w:val="007E6989"/>
    <w:rPr>
      <w:color w:val="605E5C"/>
      <w:shd w:val="clear" w:color="auto" w:fill="E1DFDD"/>
    </w:rPr>
  </w:style>
  <w:style w:type="character" w:customStyle="1" w:styleId="UnresolvedMention3">
    <w:name w:val="Unresolved Mention3"/>
    <w:basedOn w:val="DefaultParagraphFont"/>
    <w:uiPriority w:val="99"/>
    <w:semiHidden/>
    <w:unhideWhenUsed/>
    <w:rsid w:val="00AB7869"/>
    <w:rPr>
      <w:color w:val="605E5C"/>
      <w:shd w:val="clear" w:color="auto" w:fill="E1DFDD"/>
    </w:rPr>
  </w:style>
  <w:style w:type="paragraph" w:customStyle="1" w:styleId="p1">
    <w:name w:val="p1"/>
    <w:basedOn w:val="Normal"/>
    <w:rsid w:val="006D33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6D335B"/>
  </w:style>
  <w:style w:type="character" w:customStyle="1" w:styleId="UnresolvedMention4">
    <w:name w:val="Unresolved Mention4"/>
    <w:basedOn w:val="DefaultParagraphFont"/>
    <w:uiPriority w:val="99"/>
    <w:semiHidden/>
    <w:unhideWhenUsed/>
    <w:rsid w:val="006F23D2"/>
    <w:rPr>
      <w:color w:val="605E5C"/>
      <w:shd w:val="clear" w:color="auto" w:fill="E1DFDD"/>
    </w:rPr>
  </w:style>
  <w:style w:type="character" w:customStyle="1" w:styleId="Heading1Char">
    <w:name w:val="Heading 1 Char"/>
    <w:basedOn w:val="DefaultParagraphFont"/>
    <w:link w:val="Heading1"/>
    <w:uiPriority w:val="9"/>
    <w:rsid w:val="00A225E9"/>
    <w:rPr>
      <w:rFonts w:asciiTheme="majorHAnsi" w:eastAsiaTheme="majorEastAsia" w:hAnsiTheme="majorHAnsi" w:cstheme="majorBidi"/>
      <w:color w:val="2E74B5" w:themeColor="accent1" w:themeShade="BF"/>
      <w:sz w:val="32"/>
      <w:szCs w:val="32"/>
    </w:rPr>
  </w:style>
  <w:style w:type="paragraph" w:customStyle="1" w:styleId="Pa13">
    <w:name w:val="Pa13"/>
    <w:basedOn w:val="Normal"/>
    <w:next w:val="Normal"/>
    <w:uiPriority w:val="99"/>
    <w:rsid w:val="00A225E9"/>
    <w:pPr>
      <w:autoSpaceDE w:val="0"/>
      <w:autoSpaceDN w:val="0"/>
      <w:adjustRightInd w:val="0"/>
      <w:spacing w:after="0" w:line="191" w:lineRule="atLeast"/>
    </w:pPr>
    <w:rPr>
      <w:rFonts w:ascii="SQNSD G+ DIN" w:hAnsi="SQNSD G+ DIN"/>
      <w:sz w:val="24"/>
      <w:szCs w:val="24"/>
    </w:rPr>
  </w:style>
  <w:style w:type="paragraph" w:customStyle="1" w:styleId="Pa11">
    <w:name w:val="Pa11"/>
    <w:basedOn w:val="Normal"/>
    <w:next w:val="Normal"/>
    <w:uiPriority w:val="99"/>
    <w:rsid w:val="00A225E9"/>
    <w:pPr>
      <w:autoSpaceDE w:val="0"/>
      <w:autoSpaceDN w:val="0"/>
      <w:adjustRightInd w:val="0"/>
      <w:spacing w:after="0" w:line="241" w:lineRule="atLeast"/>
    </w:pPr>
    <w:rPr>
      <w:rFonts w:ascii="SQNSD G+ DIN" w:hAnsi="SQNSD G+ DIN"/>
      <w:sz w:val="24"/>
      <w:szCs w:val="24"/>
    </w:rPr>
  </w:style>
  <w:style w:type="paragraph" w:customStyle="1" w:styleId="Pa12">
    <w:name w:val="Pa12"/>
    <w:basedOn w:val="Normal"/>
    <w:next w:val="Normal"/>
    <w:uiPriority w:val="99"/>
    <w:rsid w:val="00A225E9"/>
    <w:pPr>
      <w:autoSpaceDE w:val="0"/>
      <w:autoSpaceDN w:val="0"/>
      <w:adjustRightInd w:val="0"/>
      <w:spacing w:after="0" w:line="191" w:lineRule="atLeast"/>
    </w:pPr>
    <w:rPr>
      <w:rFonts w:ascii="SQNSD G+ DIN" w:hAnsi="SQNSD G+ DIN"/>
      <w:sz w:val="24"/>
      <w:szCs w:val="24"/>
    </w:rPr>
  </w:style>
  <w:style w:type="paragraph" w:customStyle="1" w:styleId="pagetext">
    <w:name w:val="pagetext"/>
    <w:basedOn w:val="Normal"/>
    <w:rsid w:val="0039166B"/>
    <w:pPr>
      <w:spacing w:before="100" w:beforeAutospacing="1" w:after="100" w:afterAutospacing="1" w:line="240" w:lineRule="auto"/>
      <w:ind w:left="375" w:right="225"/>
    </w:pPr>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5604">
      <w:bodyDiv w:val="1"/>
      <w:marLeft w:val="0"/>
      <w:marRight w:val="0"/>
      <w:marTop w:val="0"/>
      <w:marBottom w:val="0"/>
      <w:divBdr>
        <w:top w:val="none" w:sz="0" w:space="0" w:color="auto"/>
        <w:left w:val="none" w:sz="0" w:space="0" w:color="auto"/>
        <w:bottom w:val="none" w:sz="0" w:space="0" w:color="auto"/>
        <w:right w:val="none" w:sz="0" w:space="0" w:color="auto"/>
      </w:divBdr>
    </w:div>
    <w:div w:id="72364817">
      <w:bodyDiv w:val="1"/>
      <w:marLeft w:val="0"/>
      <w:marRight w:val="0"/>
      <w:marTop w:val="0"/>
      <w:marBottom w:val="0"/>
      <w:divBdr>
        <w:top w:val="none" w:sz="0" w:space="0" w:color="auto"/>
        <w:left w:val="none" w:sz="0" w:space="0" w:color="auto"/>
        <w:bottom w:val="none" w:sz="0" w:space="0" w:color="auto"/>
        <w:right w:val="none" w:sz="0" w:space="0" w:color="auto"/>
      </w:divBdr>
    </w:div>
    <w:div w:id="117846075">
      <w:bodyDiv w:val="1"/>
      <w:marLeft w:val="0"/>
      <w:marRight w:val="0"/>
      <w:marTop w:val="0"/>
      <w:marBottom w:val="0"/>
      <w:divBdr>
        <w:top w:val="none" w:sz="0" w:space="0" w:color="auto"/>
        <w:left w:val="none" w:sz="0" w:space="0" w:color="auto"/>
        <w:bottom w:val="none" w:sz="0" w:space="0" w:color="auto"/>
        <w:right w:val="none" w:sz="0" w:space="0" w:color="auto"/>
      </w:divBdr>
    </w:div>
    <w:div w:id="173109659">
      <w:bodyDiv w:val="1"/>
      <w:marLeft w:val="0"/>
      <w:marRight w:val="0"/>
      <w:marTop w:val="0"/>
      <w:marBottom w:val="0"/>
      <w:divBdr>
        <w:top w:val="none" w:sz="0" w:space="0" w:color="auto"/>
        <w:left w:val="none" w:sz="0" w:space="0" w:color="auto"/>
        <w:bottom w:val="none" w:sz="0" w:space="0" w:color="auto"/>
        <w:right w:val="none" w:sz="0" w:space="0" w:color="auto"/>
      </w:divBdr>
    </w:div>
    <w:div w:id="193203134">
      <w:bodyDiv w:val="1"/>
      <w:marLeft w:val="0"/>
      <w:marRight w:val="0"/>
      <w:marTop w:val="0"/>
      <w:marBottom w:val="0"/>
      <w:divBdr>
        <w:top w:val="none" w:sz="0" w:space="0" w:color="auto"/>
        <w:left w:val="none" w:sz="0" w:space="0" w:color="auto"/>
        <w:bottom w:val="none" w:sz="0" w:space="0" w:color="auto"/>
        <w:right w:val="none" w:sz="0" w:space="0" w:color="auto"/>
      </w:divBdr>
    </w:div>
    <w:div w:id="257638101">
      <w:bodyDiv w:val="1"/>
      <w:marLeft w:val="0"/>
      <w:marRight w:val="0"/>
      <w:marTop w:val="0"/>
      <w:marBottom w:val="0"/>
      <w:divBdr>
        <w:top w:val="none" w:sz="0" w:space="0" w:color="auto"/>
        <w:left w:val="none" w:sz="0" w:space="0" w:color="auto"/>
        <w:bottom w:val="none" w:sz="0" w:space="0" w:color="auto"/>
        <w:right w:val="none" w:sz="0" w:space="0" w:color="auto"/>
      </w:divBdr>
    </w:div>
    <w:div w:id="330761253">
      <w:bodyDiv w:val="1"/>
      <w:marLeft w:val="0"/>
      <w:marRight w:val="0"/>
      <w:marTop w:val="0"/>
      <w:marBottom w:val="0"/>
      <w:divBdr>
        <w:top w:val="none" w:sz="0" w:space="0" w:color="auto"/>
        <w:left w:val="none" w:sz="0" w:space="0" w:color="auto"/>
        <w:bottom w:val="none" w:sz="0" w:space="0" w:color="auto"/>
        <w:right w:val="none" w:sz="0" w:space="0" w:color="auto"/>
      </w:divBdr>
      <w:divsChild>
        <w:div w:id="1823500212">
          <w:marLeft w:val="0"/>
          <w:marRight w:val="0"/>
          <w:marTop w:val="0"/>
          <w:marBottom w:val="0"/>
          <w:divBdr>
            <w:top w:val="none" w:sz="0" w:space="0" w:color="auto"/>
            <w:left w:val="none" w:sz="0" w:space="0" w:color="auto"/>
            <w:bottom w:val="none" w:sz="0" w:space="0" w:color="auto"/>
            <w:right w:val="none" w:sz="0" w:space="0" w:color="auto"/>
          </w:divBdr>
          <w:divsChild>
            <w:div w:id="227426591">
              <w:marLeft w:val="0"/>
              <w:marRight w:val="0"/>
              <w:marTop w:val="0"/>
              <w:marBottom w:val="0"/>
              <w:divBdr>
                <w:top w:val="none" w:sz="0" w:space="0" w:color="auto"/>
                <w:left w:val="none" w:sz="0" w:space="0" w:color="auto"/>
                <w:bottom w:val="none" w:sz="0" w:space="0" w:color="auto"/>
                <w:right w:val="none" w:sz="0" w:space="0" w:color="auto"/>
              </w:divBdr>
              <w:divsChild>
                <w:div w:id="1776706400">
                  <w:marLeft w:val="0"/>
                  <w:marRight w:val="0"/>
                  <w:marTop w:val="0"/>
                  <w:marBottom w:val="0"/>
                  <w:divBdr>
                    <w:top w:val="none" w:sz="0" w:space="0" w:color="auto"/>
                    <w:left w:val="none" w:sz="0" w:space="0" w:color="auto"/>
                    <w:bottom w:val="none" w:sz="0" w:space="0" w:color="auto"/>
                    <w:right w:val="none" w:sz="0" w:space="0" w:color="auto"/>
                  </w:divBdr>
                  <w:divsChild>
                    <w:div w:id="854418228">
                      <w:marLeft w:val="0"/>
                      <w:marRight w:val="0"/>
                      <w:marTop w:val="0"/>
                      <w:marBottom w:val="0"/>
                      <w:divBdr>
                        <w:top w:val="none" w:sz="0" w:space="0" w:color="auto"/>
                        <w:left w:val="none" w:sz="0" w:space="0" w:color="auto"/>
                        <w:bottom w:val="none" w:sz="0" w:space="0" w:color="auto"/>
                        <w:right w:val="none" w:sz="0" w:space="0" w:color="auto"/>
                      </w:divBdr>
                      <w:divsChild>
                        <w:div w:id="1471049377">
                          <w:marLeft w:val="0"/>
                          <w:marRight w:val="0"/>
                          <w:marTop w:val="0"/>
                          <w:marBottom w:val="0"/>
                          <w:divBdr>
                            <w:top w:val="none" w:sz="0" w:space="0" w:color="auto"/>
                            <w:left w:val="none" w:sz="0" w:space="0" w:color="auto"/>
                            <w:bottom w:val="none" w:sz="0" w:space="0" w:color="auto"/>
                            <w:right w:val="none" w:sz="0" w:space="0" w:color="auto"/>
                          </w:divBdr>
                          <w:divsChild>
                            <w:div w:id="1532448602">
                              <w:marLeft w:val="0"/>
                              <w:marRight w:val="0"/>
                              <w:marTop w:val="0"/>
                              <w:marBottom w:val="0"/>
                              <w:divBdr>
                                <w:top w:val="none" w:sz="0" w:space="0" w:color="auto"/>
                                <w:left w:val="none" w:sz="0" w:space="0" w:color="auto"/>
                                <w:bottom w:val="none" w:sz="0" w:space="0" w:color="auto"/>
                                <w:right w:val="none" w:sz="0" w:space="0" w:color="auto"/>
                              </w:divBdr>
                              <w:divsChild>
                                <w:div w:id="365758790">
                                  <w:marLeft w:val="0"/>
                                  <w:marRight w:val="0"/>
                                  <w:marTop w:val="0"/>
                                  <w:marBottom w:val="0"/>
                                  <w:divBdr>
                                    <w:top w:val="none" w:sz="0" w:space="0" w:color="auto"/>
                                    <w:left w:val="none" w:sz="0" w:space="0" w:color="auto"/>
                                    <w:bottom w:val="none" w:sz="0" w:space="0" w:color="auto"/>
                                    <w:right w:val="none" w:sz="0" w:space="0" w:color="auto"/>
                                  </w:divBdr>
                                  <w:divsChild>
                                    <w:div w:id="916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584955">
      <w:bodyDiv w:val="1"/>
      <w:marLeft w:val="0"/>
      <w:marRight w:val="0"/>
      <w:marTop w:val="0"/>
      <w:marBottom w:val="0"/>
      <w:divBdr>
        <w:top w:val="none" w:sz="0" w:space="0" w:color="auto"/>
        <w:left w:val="none" w:sz="0" w:space="0" w:color="auto"/>
        <w:bottom w:val="none" w:sz="0" w:space="0" w:color="auto"/>
        <w:right w:val="none" w:sz="0" w:space="0" w:color="auto"/>
      </w:divBdr>
    </w:div>
    <w:div w:id="431172461">
      <w:bodyDiv w:val="1"/>
      <w:marLeft w:val="0"/>
      <w:marRight w:val="0"/>
      <w:marTop w:val="0"/>
      <w:marBottom w:val="0"/>
      <w:divBdr>
        <w:top w:val="none" w:sz="0" w:space="0" w:color="auto"/>
        <w:left w:val="none" w:sz="0" w:space="0" w:color="auto"/>
        <w:bottom w:val="none" w:sz="0" w:space="0" w:color="auto"/>
        <w:right w:val="none" w:sz="0" w:space="0" w:color="auto"/>
      </w:divBdr>
    </w:div>
    <w:div w:id="441076648">
      <w:bodyDiv w:val="1"/>
      <w:marLeft w:val="0"/>
      <w:marRight w:val="0"/>
      <w:marTop w:val="0"/>
      <w:marBottom w:val="0"/>
      <w:divBdr>
        <w:top w:val="none" w:sz="0" w:space="0" w:color="auto"/>
        <w:left w:val="none" w:sz="0" w:space="0" w:color="auto"/>
        <w:bottom w:val="none" w:sz="0" w:space="0" w:color="auto"/>
        <w:right w:val="none" w:sz="0" w:space="0" w:color="auto"/>
      </w:divBdr>
    </w:div>
    <w:div w:id="511796272">
      <w:bodyDiv w:val="1"/>
      <w:marLeft w:val="0"/>
      <w:marRight w:val="0"/>
      <w:marTop w:val="0"/>
      <w:marBottom w:val="0"/>
      <w:divBdr>
        <w:top w:val="none" w:sz="0" w:space="0" w:color="auto"/>
        <w:left w:val="none" w:sz="0" w:space="0" w:color="auto"/>
        <w:bottom w:val="none" w:sz="0" w:space="0" w:color="auto"/>
        <w:right w:val="none" w:sz="0" w:space="0" w:color="auto"/>
      </w:divBdr>
    </w:div>
    <w:div w:id="531112748">
      <w:bodyDiv w:val="1"/>
      <w:marLeft w:val="0"/>
      <w:marRight w:val="0"/>
      <w:marTop w:val="0"/>
      <w:marBottom w:val="0"/>
      <w:divBdr>
        <w:top w:val="none" w:sz="0" w:space="0" w:color="auto"/>
        <w:left w:val="none" w:sz="0" w:space="0" w:color="auto"/>
        <w:bottom w:val="none" w:sz="0" w:space="0" w:color="auto"/>
        <w:right w:val="none" w:sz="0" w:space="0" w:color="auto"/>
      </w:divBdr>
    </w:div>
    <w:div w:id="556816715">
      <w:bodyDiv w:val="1"/>
      <w:marLeft w:val="0"/>
      <w:marRight w:val="0"/>
      <w:marTop w:val="0"/>
      <w:marBottom w:val="0"/>
      <w:divBdr>
        <w:top w:val="none" w:sz="0" w:space="0" w:color="auto"/>
        <w:left w:val="none" w:sz="0" w:space="0" w:color="auto"/>
        <w:bottom w:val="none" w:sz="0" w:space="0" w:color="auto"/>
        <w:right w:val="none" w:sz="0" w:space="0" w:color="auto"/>
      </w:divBdr>
    </w:div>
    <w:div w:id="612328228">
      <w:bodyDiv w:val="1"/>
      <w:marLeft w:val="0"/>
      <w:marRight w:val="0"/>
      <w:marTop w:val="0"/>
      <w:marBottom w:val="0"/>
      <w:divBdr>
        <w:top w:val="none" w:sz="0" w:space="0" w:color="auto"/>
        <w:left w:val="none" w:sz="0" w:space="0" w:color="auto"/>
        <w:bottom w:val="none" w:sz="0" w:space="0" w:color="auto"/>
        <w:right w:val="none" w:sz="0" w:space="0" w:color="auto"/>
      </w:divBdr>
    </w:div>
    <w:div w:id="644504783">
      <w:bodyDiv w:val="1"/>
      <w:marLeft w:val="0"/>
      <w:marRight w:val="0"/>
      <w:marTop w:val="0"/>
      <w:marBottom w:val="0"/>
      <w:divBdr>
        <w:top w:val="none" w:sz="0" w:space="0" w:color="auto"/>
        <w:left w:val="none" w:sz="0" w:space="0" w:color="auto"/>
        <w:bottom w:val="none" w:sz="0" w:space="0" w:color="auto"/>
        <w:right w:val="none" w:sz="0" w:space="0" w:color="auto"/>
      </w:divBdr>
    </w:div>
    <w:div w:id="734814598">
      <w:bodyDiv w:val="1"/>
      <w:marLeft w:val="0"/>
      <w:marRight w:val="0"/>
      <w:marTop w:val="0"/>
      <w:marBottom w:val="0"/>
      <w:divBdr>
        <w:top w:val="none" w:sz="0" w:space="0" w:color="auto"/>
        <w:left w:val="none" w:sz="0" w:space="0" w:color="auto"/>
        <w:bottom w:val="none" w:sz="0" w:space="0" w:color="auto"/>
        <w:right w:val="none" w:sz="0" w:space="0" w:color="auto"/>
      </w:divBdr>
    </w:div>
    <w:div w:id="840435580">
      <w:bodyDiv w:val="1"/>
      <w:marLeft w:val="0"/>
      <w:marRight w:val="0"/>
      <w:marTop w:val="0"/>
      <w:marBottom w:val="0"/>
      <w:divBdr>
        <w:top w:val="none" w:sz="0" w:space="0" w:color="auto"/>
        <w:left w:val="none" w:sz="0" w:space="0" w:color="auto"/>
        <w:bottom w:val="none" w:sz="0" w:space="0" w:color="auto"/>
        <w:right w:val="none" w:sz="0" w:space="0" w:color="auto"/>
      </w:divBdr>
    </w:div>
    <w:div w:id="860049143">
      <w:bodyDiv w:val="1"/>
      <w:marLeft w:val="0"/>
      <w:marRight w:val="0"/>
      <w:marTop w:val="0"/>
      <w:marBottom w:val="0"/>
      <w:divBdr>
        <w:top w:val="none" w:sz="0" w:space="0" w:color="auto"/>
        <w:left w:val="none" w:sz="0" w:space="0" w:color="auto"/>
        <w:bottom w:val="none" w:sz="0" w:space="0" w:color="auto"/>
        <w:right w:val="none" w:sz="0" w:space="0" w:color="auto"/>
      </w:divBdr>
    </w:div>
    <w:div w:id="864445481">
      <w:bodyDiv w:val="1"/>
      <w:marLeft w:val="0"/>
      <w:marRight w:val="0"/>
      <w:marTop w:val="0"/>
      <w:marBottom w:val="0"/>
      <w:divBdr>
        <w:top w:val="none" w:sz="0" w:space="0" w:color="auto"/>
        <w:left w:val="none" w:sz="0" w:space="0" w:color="auto"/>
        <w:bottom w:val="none" w:sz="0" w:space="0" w:color="auto"/>
        <w:right w:val="none" w:sz="0" w:space="0" w:color="auto"/>
      </w:divBdr>
    </w:div>
    <w:div w:id="929044618">
      <w:bodyDiv w:val="1"/>
      <w:marLeft w:val="0"/>
      <w:marRight w:val="0"/>
      <w:marTop w:val="0"/>
      <w:marBottom w:val="0"/>
      <w:divBdr>
        <w:top w:val="none" w:sz="0" w:space="0" w:color="auto"/>
        <w:left w:val="none" w:sz="0" w:space="0" w:color="auto"/>
        <w:bottom w:val="none" w:sz="0" w:space="0" w:color="auto"/>
        <w:right w:val="none" w:sz="0" w:space="0" w:color="auto"/>
      </w:divBdr>
    </w:div>
    <w:div w:id="981233369">
      <w:bodyDiv w:val="1"/>
      <w:marLeft w:val="0"/>
      <w:marRight w:val="0"/>
      <w:marTop w:val="0"/>
      <w:marBottom w:val="0"/>
      <w:divBdr>
        <w:top w:val="none" w:sz="0" w:space="0" w:color="auto"/>
        <w:left w:val="none" w:sz="0" w:space="0" w:color="auto"/>
        <w:bottom w:val="none" w:sz="0" w:space="0" w:color="auto"/>
        <w:right w:val="none" w:sz="0" w:space="0" w:color="auto"/>
      </w:divBdr>
    </w:div>
    <w:div w:id="1042166937">
      <w:bodyDiv w:val="1"/>
      <w:marLeft w:val="0"/>
      <w:marRight w:val="0"/>
      <w:marTop w:val="0"/>
      <w:marBottom w:val="0"/>
      <w:divBdr>
        <w:top w:val="none" w:sz="0" w:space="0" w:color="auto"/>
        <w:left w:val="none" w:sz="0" w:space="0" w:color="auto"/>
        <w:bottom w:val="none" w:sz="0" w:space="0" w:color="auto"/>
        <w:right w:val="none" w:sz="0" w:space="0" w:color="auto"/>
      </w:divBdr>
    </w:div>
    <w:div w:id="1048072749">
      <w:bodyDiv w:val="1"/>
      <w:marLeft w:val="0"/>
      <w:marRight w:val="0"/>
      <w:marTop w:val="0"/>
      <w:marBottom w:val="0"/>
      <w:divBdr>
        <w:top w:val="none" w:sz="0" w:space="0" w:color="auto"/>
        <w:left w:val="none" w:sz="0" w:space="0" w:color="auto"/>
        <w:bottom w:val="none" w:sz="0" w:space="0" w:color="auto"/>
        <w:right w:val="none" w:sz="0" w:space="0" w:color="auto"/>
      </w:divBdr>
    </w:div>
    <w:div w:id="1073504287">
      <w:bodyDiv w:val="1"/>
      <w:marLeft w:val="0"/>
      <w:marRight w:val="0"/>
      <w:marTop w:val="0"/>
      <w:marBottom w:val="0"/>
      <w:divBdr>
        <w:top w:val="none" w:sz="0" w:space="0" w:color="auto"/>
        <w:left w:val="none" w:sz="0" w:space="0" w:color="auto"/>
        <w:bottom w:val="none" w:sz="0" w:space="0" w:color="auto"/>
        <w:right w:val="none" w:sz="0" w:space="0" w:color="auto"/>
      </w:divBdr>
    </w:div>
    <w:div w:id="1081413524">
      <w:bodyDiv w:val="1"/>
      <w:marLeft w:val="0"/>
      <w:marRight w:val="0"/>
      <w:marTop w:val="0"/>
      <w:marBottom w:val="0"/>
      <w:divBdr>
        <w:top w:val="none" w:sz="0" w:space="0" w:color="auto"/>
        <w:left w:val="none" w:sz="0" w:space="0" w:color="auto"/>
        <w:bottom w:val="none" w:sz="0" w:space="0" w:color="auto"/>
        <w:right w:val="none" w:sz="0" w:space="0" w:color="auto"/>
      </w:divBdr>
    </w:div>
    <w:div w:id="1225288530">
      <w:bodyDiv w:val="1"/>
      <w:marLeft w:val="0"/>
      <w:marRight w:val="0"/>
      <w:marTop w:val="0"/>
      <w:marBottom w:val="0"/>
      <w:divBdr>
        <w:top w:val="none" w:sz="0" w:space="0" w:color="auto"/>
        <w:left w:val="none" w:sz="0" w:space="0" w:color="auto"/>
        <w:bottom w:val="none" w:sz="0" w:space="0" w:color="auto"/>
        <w:right w:val="none" w:sz="0" w:space="0" w:color="auto"/>
      </w:divBdr>
    </w:div>
    <w:div w:id="1234242802">
      <w:bodyDiv w:val="1"/>
      <w:marLeft w:val="0"/>
      <w:marRight w:val="0"/>
      <w:marTop w:val="0"/>
      <w:marBottom w:val="0"/>
      <w:divBdr>
        <w:top w:val="none" w:sz="0" w:space="0" w:color="auto"/>
        <w:left w:val="none" w:sz="0" w:space="0" w:color="auto"/>
        <w:bottom w:val="none" w:sz="0" w:space="0" w:color="auto"/>
        <w:right w:val="none" w:sz="0" w:space="0" w:color="auto"/>
      </w:divBdr>
    </w:div>
    <w:div w:id="1252935661">
      <w:bodyDiv w:val="1"/>
      <w:marLeft w:val="0"/>
      <w:marRight w:val="0"/>
      <w:marTop w:val="0"/>
      <w:marBottom w:val="0"/>
      <w:divBdr>
        <w:top w:val="none" w:sz="0" w:space="0" w:color="auto"/>
        <w:left w:val="none" w:sz="0" w:space="0" w:color="auto"/>
        <w:bottom w:val="none" w:sz="0" w:space="0" w:color="auto"/>
        <w:right w:val="none" w:sz="0" w:space="0" w:color="auto"/>
      </w:divBdr>
    </w:div>
    <w:div w:id="1323006353">
      <w:bodyDiv w:val="1"/>
      <w:marLeft w:val="0"/>
      <w:marRight w:val="0"/>
      <w:marTop w:val="0"/>
      <w:marBottom w:val="0"/>
      <w:divBdr>
        <w:top w:val="none" w:sz="0" w:space="0" w:color="auto"/>
        <w:left w:val="none" w:sz="0" w:space="0" w:color="auto"/>
        <w:bottom w:val="none" w:sz="0" w:space="0" w:color="auto"/>
        <w:right w:val="none" w:sz="0" w:space="0" w:color="auto"/>
      </w:divBdr>
    </w:div>
    <w:div w:id="1358313088">
      <w:bodyDiv w:val="1"/>
      <w:marLeft w:val="0"/>
      <w:marRight w:val="0"/>
      <w:marTop w:val="0"/>
      <w:marBottom w:val="0"/>
      <w:divBdr>
        <w:top w:val="none" w:sz="0" w:space="0" w:color="auto"/>
        <w:left w:val="none" w:sz="0" w:space="0" w:color="auto"/>
        <w:bottom w:val="none" w:sz="0" w:space="0" w:color="auto"/>
        <w:right w:val="none" w:sz="0" w:space="0" w:color="auto"/>
      </w:divBdr>
    </w:div>
    <w:div w:id="1372144754">
      <w:bodyDiv w:val="1"/>
      <w:marLeft w:val="0"/>
      <w:marRight w:val="0"/>
      <w:marTop w:val="0"/>
      <w:marBottom w:val="0"/>
      <w:divBdr>
        <w:top w:val="none" w:sz="0" w:space="0" w:color="auto"/>
        <w:left w:val="none" w:sz="0" w:space="0" w:color="auto"/>
        <w:bottom w:val="none" w:sz="0" w:space="0" w:color="auto"/>
        <w:right w:val="none" w:sz="0" w:space="0" w:color="auto"/>
      </w:divBdr>
    </w:div>
    <w:div w:id="1403025547">
      <w:bodyDiv w:val="1"/>
      <w:marLeft w:val="0"/>
      <w:marRight w:val="0"/>
      <w:marTop w:val="0"/>
      <w:marBottom w:val="0"/>
      <w:divBdr>
        <w:top w:val="none" w:sz="0" w:space="0" w:color="auto"/>
        <w:left w:val="none" w:sz="0" w:space="0" w:color="auto"/>
        <w:bottom w:val="none" w:sz="0" w:space="0" w:color="auto"/>
        <w:right w:val="none" w:sz="0" w:space="0" w:color="auto"/>
      </w:divBdr>
    </w:div>
    <w:div w:id="1424690259">
      <w:bodyDiv w:val="1"/>
      <w:marLeft w:val="0"/>
      <w:marRight w:val="0"/>
      <w:marTop w:val="0"/>
      <w:marBottom w:val="0"/>
      <w:divBdr>
        <w:top w:val="none" w:sz="0" w:space="0" w:color="auto"/>
        <w:left w:val="none" w:sz="0" w:space="0" w:color="auto"/>
        <w:bottom w:val="none" w:sz="0" w:space="0" w:color="auto"/>
        <w:right w:val="none" w:sz="0" w:space="0" w:color="auto"/>
      </w:divBdr>
    </w:div>
    <w:div w:id="1442644565">
      <w:bodyDiv w:val="1"/>
      <w:marLeft w:val="0"/>
      <w:marRight w:val="0"/>
      <w:marTop w:val="0"/>
      <w:marBottom w:val="0"/>
      <w:divBdr>
        <w:top w:val="none" w:sz="0" w:space="0" w:color="auto"/>
        <w:left w:val="none" w:sz="0" w:space="0" w:color="auto"/>
        <w:bottom w:val="none" w:sz="0" w:space="0" w:color="auto"/>
        <w:right w:val="none" w:sz="0" w:space="0" w:color="auto"/>
      </w:divBdr>
    </w:div>
    <w:div w:id="1471904394">
      <w:bodyDiv w:val="1"/>
      <w:marLeft w:val="0"/>
      <w:marRight w:val="0"/>
      <w:marTop w:val="0"/>
      <w:marBottom w:val="0"/>
      <w:divBdr>
        <w:top w:val="none" w:sz="0" w:space="0" w:color="auto"/>
        <w:left w:val="none" w:sz="0" w:space="0" w:color="auto"/>
        <w:bottom w:val="none" w:sz="0" w:space="0" w:color="auto"/>
        <w:right w:val="none" w:sz="0" w:space="0" w:color="auto"/>
      </w:divBdr>
    </w:div>
    <w:div w:id="1493645424">
      <w:bodyDiv w:val="1"/>
      <w:marLeft w:val="0"/>
      <w:marRight w:val="0"/>
      <w:marTop w:val="0"/>
      <w:marBottom w:val="0"/>
      <w:divBdr>
        <w:top w:val="none" w:sz="0" w:space="0" w:color="auto"/>
        <w:left w:val="none" w:sz="0" w:space="0" w:color="auto"/>
        <w:bottom w:val="none" w:sz="0" w:space="0" w:color="auto"/>
        <w:right w:val="none" w:sz="0" w:space="0" w:color="auto"/>
      </w:divBdr>
    </w:div>
    <w:div w:id="1571190798">
      <w:bodyDiv w:val="1"/>
      <w:marLeft w:val="0"/>
      <w:marRight w:val="0"/>
      <w:marTop w:val="0"/>
      <w:marBottom w:val="0"/>
      <w:divBdr>
        <w:top w:val="none" w:sz="0" w:space="0" w:color="auto"/>
        <w:left w:val="none" w:sz="0" w:space="0" w:color="auto"/>
        <w:bottom w:val="none" w:sz="0" w:space="0" w:color="auto"/>
        <w:right w:val="none" w:sz="0" w:space="0" w:color="auto"/>
      </w:divBdr>
    </w:div>
    <w:div w:id="1571386283">
      <w:bodyDiv w:val="1"/>
      <w:marLeft w:val="0"/>
      <w:marRight w:val="0"/>
      <w:marTop w:val="0"/>
      <w:marBottom w:val="0"/>
      <w:divBdr>
        <w:top w:val="none" w:sz="0" w:space="0" w:color="auto"/>
        <w:left w:val="none" w:sz="0" w:space="0" w:color="auto"/>
        <w:bottom w:val="none" w:sz="0" w:space="0" w:color="auto"/>
        <w:right w:val="none" w:sz="0" w:space="0" w:color="auto"/>
      </w:divBdr>
    </w:div>
    <w:div w:id="1584606877">
      <w:bodyDiv w:val="1"/>
      <w:marLeft w:val="0"/>
      <w:marRight w:val="0"/>
      <w:marTop w:val="0"/>
      <w:marBottom w:val="0"/>
      <w:divBdr>
        <w:top w:val="none" w:sz="0" w:space="0" w:color="auto"/>
        <w:left w:val="none" w:sz="0" w:space="0" w:color="auto"/>
        <w:bottom w:val="none" w:sz="0" w:space="0" w:color="auto"/>
        <w:right w:val="none" w:sz="0" w:space="0" w:color="auto"/>
      </w:divBdr>
    </w:div>
    <w:div w:id="1642615579">
      <w:bodyDiv w:val="1"/>
      <w:marLeft w:val="0"/>
      <w:marRight w:val="0"/>
      <w:marTop w:val="0"/>
      <w:marBottom w:val="0"/>
      <w:divBdr>
        <w:top w:val="none" w:sz="0" w:space="0" w:color="auto"/>
        <w:left w:val="none" w:sz="0" w:space="0" w:color="auto"/>
        <w:bottom w:val="none" w:sz="0" w:space="0" w:color="auto"/>
        <w:right w:val="none" w:sz="0" w:space="0" w:color="auto"/>
      </w:divBdr>
    </w:div>
    <w:div w:id="1659991480">
      <w:bodyDiv w:val="1"/>
      <w:marLeft w:val="0"/>
      <w:marRight w:val="0"/>
      <w:marTop w:val="0"/>
      <w:marBottom w:val="0"/>
      <w:divBdr>
        <w:top w:val="none" w:sz="0" w:space="0" w:color="auto"/>
        <w:left w:val="none" w:sz="0" w:space="0" w:color="auto"/>
        <w:bottom w:val="none" w:sz="0" w:space="0" w:color="auto"/>
        <w:right w:val="none" w:sz="0" w:space="0" w:color="auto"/>
      </w:divBdr>
    </w:div>
    <w:div w:id="1682202412">
      <w:bodyDiv w:val="1"/>
      <w:marLeft w:val="0"/>
      <w:marRight w:val="0"/>
      <w:marTop w:val="0"/>
      <w:marBottom w:val="0"/>
      <w:divBdr>
        <w:top w:val="none" w:sz="0" w:space="0" w:color="auto"/>
        <w:left w:val="none" w:sz="0" w:space="0" w:color="auto"/>
        <w:bottom w:val="none" w:sz="0" w:space="0" w:color="auto"/>
        <w:right w:val="none" w:sz="0" w:space="0" w:color="auto"/>
      </w:divBdr>
    </w:div>
    <w:div w:id="1756970945">
      <w:bodyDiv w:val="1"/>
      <w:marLeft w:val="0"/>
      <w:marRight w:val="0"/>
      <w:marTop w:val="0"/>
      <w:marBottom w:val="0"/>
      <w:divBdr>
        <w:top w:val="none" w:sz="0" w:space="0" w:color="auto"/>
        <w:left w:val="none" w:sz="0" w:space="0" w:color="auto"/>
        <w:bottom w:val="none" w:sz="0" w:space="0" w:color="auto"/>
        <w:right w:val="none" w:sz="0" w:space="0" w:color="auto"/>
      </w:divBdr>
    </w:div>
    <w:div w:id="1777749090">
      <w:bodyDiv w:val="1"/>
      <w:marLeft w:val="0"/>
      <w:marRight w:val="0"/>
      <w:marTop w:val="0"/>
      <w:marBottom w:val="0"/>
      <w:divBdr>
        <w:top w:val="none" w:sz="0" w:space="0" w:color="auto"/>
        <w:left w:val="none" w:sz="0" w:space="0" w:color="auto"/>
        <w:bottom w:val="none" w:sz="0" w:space="0" w:color="auto"/>
        <w:right w:val="none" w:sz="0" w:space="0" w:color="auto"/>
      </w:divBdr>
      <w:divsChild>
        <w:div w:id="1174225674">
          <w:marLeft w:val="0"/>
          <w:marRight w:val="0"/>
          <w:marTop w:val="0"/>
          <w:marBottom w:val="0"/>
          <w:divBdr>
            <w:top w:val="none" w:sz="0" w:space="0" w:color="auto"/>
            <w:left w:val="none" w:sz="0" w:space="0" w:color="auto"/>
            <w:bottom w:val="none" w:sz="0" w:space="0" w:color="auto"/>
            <w:right w:val="none" w:sz="0" w:space="0" w:color="auto"/>
          </w:divBdr>
          <w:divsChild>
            <w:div w:id="450130293">
              <w:marLeft w:val="0"/>
              <w:marRight w:val="0"/>
              <w:marTop w:val="0"/>
              <w:marBottom w:val="0"/>
              <w:divBdr>
                <w:top w:val="none" w:sz="0" w:space="0" w:color="auto"/>
                <w:left w:val="none" w:sz="0" w:space="0" w:color="auto"/>
                <w:bottom w:val="none" w:sz="0" w:space="0" w:color="auto"/>
                <w:right w:val="none" w:sz="0" w:space="0" w:color="auto"/>
              </w:divBdr>
              <w:divsChild>
                <w:div w:id="1847090160">
                  <w:marLeft w:val="0"/>
                  <w:marRight w:val="0"/>
                  <w:marTop w:val="0"/>
                  <w:marBottom w:val="0"/>
                  <w:divBdr>
                    <w:top w:val="none" w:sz="0" w:space="0" w:color="auto"/>
                    <w:left w:val="none" w:sz="0" w:space="0" w:color="auto"/>
                    <w:bottom w:val="none" w:sz="0" w:space="0" w:color="auto"/>
                    <w:right w:val="none" w:sz="0" w:space="0" w:color="auto"/>
                  </w:divBdr>
                  <w:divsChild>
                    <w:div w:id="1359742088">
                      <w:marLeft w:val="0"/>
                      <w:marRight w:val="0"/>
                      <w:marTop w:val="0"/>
                      <w:marBottom w:val="0"/>
                      <w:divBdr>
                        <w:top w:val="none" w:sz="0" w:space="0" w:color="auto"/>
                        <w:left w:val="none" w:sz="0" w:space="0" w:color="auto"/>
                        <w:bottom w:val="none" w:sz="0" w:space="0" w:color="auto"/>
                        <w:right w:val="none" w:sz="0" w:space="0" w:color="auto"/>
                      </w:divBdr>
                      <w:divsChild>
                        <w:div w:id="1411728344">
                          <w:marLeft w:val="0"/>
                          <w:marRight w:val="0"/>
                          <w:marTop w:val="0"/>
                          <w:marBottom w:val="0"/>
                          <w:divBdr>
                            <w:top w:val="none" w:sz="0" w:space="0" w:color="auto"/>
                            <w:left w:val="none" w:sz="0" w:space="0" w:color="auto"/>
                            <w:bottom w:val="none" w:sz="0" w:space="0" w:color="auto"/>
                            <w:right w:val="none" w:sz="0" w:space="0" w:color="auto"/>
                          </w:divBdr>
                          <w:divsChild>
                            <w:div w:id="311644698">
                              <w:marLeft w:val="0"/>
                              <w:marRight w:val="0"/>
                              <w:marTop w:val="0"/>
                              <w:marBottom w:val="0"/>
                              <w:divBdr>
                                <w:top w:val="none" w:sz="0" w:space="0" w:color="auto"/>
                                <w:left w:val="none" w:sz="0" w:space="0" w:color="auto"/>
                                <w:bottom w:val="none" w:sz="0" w:space="0" w:color="auto"/>
                                <w:right w:val="none" w:sz="0" w:space="0" w:color="auto"/>
                              </w:divBdr>
                              <w:divsChild>
                                <w:div w:id="564725017">
                                  <w:marLeft w:val="0"/>
                                  <w:marRight w:val="0"/>
                                  <w:marTop w:val="0"/>
                                  <w:marBottom w:val="0"/>
                                  <w:divBdr>
                                    <w:top w:val="none" w:sz="0" w:space="0" w:color="auto"/>
                                    <w:left w:val="none" w:sz="0" w:space="0" w:color="auto"/>
                                    <w:bottom w:val="none" w:sz="0" w:space="0" w:color="auto"/>
                                    <w:right w:val="none" w:sz="0" w:space="0" w:color="auto"/>
                                  </w:divBdr>
                                  <w:divsChild>
                                    <w:div w:id="11118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649749">
      <w:bodyDiv w:val="1"/>
      <w:marLeft w:val="0"/>
      <w:marRight w:val="0"/>
      <w:marTop w:val="0"/>
      <w:marBottom w:val="0"/>
      <w:divBdr>
        <w:top w:val="none" w:sz="0" w:space="0" w:color="auto"/>
        <w:left w:val="none" w:sz="0" w:space="0" w:color="auto"/>
        <w:bottom w:val="none" w:sz="0" w:space="0" w:color="auto"/>
        <w:right w:val="none" w:sz="0" w:space="0" w:color="auto"/>
      </w:divBdr>
    </w:div>
    <w:div w:id="1876577460">
      <w:bodyDiv w:val="1"/>
      <w:marLeft w:val="0"/>
      <w:marRight w:val="0"/>
      <w:marTop w:val="0"/>
      <w:marBottom w:val="0"/>
      <w:divBdr>
        <w:top w:val="none" w:sz="0" w:space="0" w:color="auto"/>
        <w:left w:val="none" w:sz="0" w:space="0" w:color="auto"/>
        <w:bottom w:val="none" w:sz="0" w:space="0" w:color="auto"/>
        <w:right w:val="none" w:sz="0" w:space="0" w:color="auto"/>
      </w:divBdr>
    </w:div>
    <w:div w:id="1883059982">
      <w:bodyDiv w:val="1"/>
      <w:marLeft w:val="0"/>
      <w:marRight w:val="0"/>
      <w:marTop w:val="0"/>
      <w:marBottom w:val="0"/>
      <w:divBdr>
        <w:top w:val="none" w:sz="0" w:space="0" w:color="auto"/>
        <w:left w:val="none" w:sz="0" w:space="0" w:color="auto"/>
        <w:bottom w:val="none" w:sz="0" w:space="0" w:color="auto"/>
        <w:right w:val="none" w:sz="0" w:space="0" w:color="auto"/>
      </w:divBdr>
    </w:div>
    <w:div w:id="1883517416">
      <w:bodyDiv w:val="1"/>
      <w:marLeft w:val="0"/>
      <w:marRight w:val="0"/>
      <w:marTop w:val="0"/>
      <w:marBottom w:val="0"/>
      <w:divBdr>
        <w:top w:val="none" w:sz="0" w:space="0" w:color="auto"/>
        <w:left w:val="none" w:sz="0" w:space="0" w:color="auto"/>
        <w:bottom w:val="none" w:sz="0" w:space="0" w:color="auto"/>
        <w:right w:val="none" w:sz="0" w:space="0" w:color="auto"/>
      </w:divBdr>
    </w:div>
    <w:div w:id="1891531004">
      <w:bodyDiv w:val="1"/>
      <w:marLeft w:val="0"/>
      <w:marRight w:val="0"/>
      <w:marTop w:val="0"/>
      <w:marBottom w:val="0"/>
      <w:divBdr>
        <w:top w:val="none" w:sz="0" w:space="0" w:color="auto"/>
        <w:left w:val="none" w:sz="0" w:space="0" w:color="auto"/>
        <w:bottom w:val="none" w:sz="0" w:space="0" w:color="auto"/>
        <w:right w:val="none" w:sz="0" w:space="0" w:color="auto"/>
      </w:divBdr>
      <w:divsChild>
        <w:div w:id="1916088543">
          <w:marLeft w:val="0"/>
          <w:marRight w:val="0"/>
          <w:marTop w:val="0"/>
          <w:marBottom w:val="0"/>
          <w:divBdr>
            <w:top w:val="none" w:sz="0" w:space="0" w:color="auto"/>
            <w:left w:val="none" w:sz="0" w:space="0" w:color="auto"/>
            <w:bottom w:val="none" w:sz="0" w:space="0" w:color="auto"/>
            <w:right w:val="none" w:sz="0" w:space="0" w:color="auto"/>
          </w:divBdr>
          <w:divsChild>
            <w:div w:id="1088162012">
              <w:marLeft w:val="0"/>
              <w:marRight w:val="0"/>
              <w:marTop w:val="0"/>
              <w:marBottom w:val="0"/>
              <w:divBdr>
                <w:top w:val="none" w:sz="0" w:space="0" w:color="auto"/>
                <w:left w:val="none" w:sz="0" w:space="0" w:color="auto"/>
                <w:bottom w:val="none" w:sz="0" w:space="0" w:color="auto"/>
                <w:right w:val="none" w:sz="0" w:space="0" w:color="auto"/>
              </w:divBdr>
              <w:divsChild>
                <w:div w:id="2058165322">
                  <w:marLeft w:val="0"/>
                  <w:marRight w:val="0"/>
                  <w:marTop w:val="0"/>
                  <w:marBottom w:val="0"/>
                  <w:divBdr>
                    <w:top w:val="none" w:sz="0" w:space="0" w:color="auto"/>
                    <w:left w:val="none" w:sz="0" w:space="0" w:color="auto"/>
                    <w:bottom w:val="none" w:sz="0" w:space="0" w:color="auto"/>
                    <w:right w:val="none" w:sz="0" w:space="0" w:color="auto"/>
                  </w:divBdr>
                  <w:divsChild>
                    <w:div w:id="815299609">
                      <w:marLeft w:val="-225"/>
                      <w:marRight w:val="-225"/>
                      <w:marTop w:val="0"/>
                      <w:marBottom w:val="0"/>
                      <w:divBdr>
                        <w:top w:val="none" w:sz="0" w:space="0" w:color="auto"/>
                        <w:left w:val="none" w:sz="0" w:space="0" w:color="auto"/>
                        <w:bottom w:val="none" w:sz="0" w:space="0" w:color="auto"/>
                        <w:right w:val="none" w:sz="0" w:space="0" w:color="auto"/>
                      </w:divBdr>
                      <w:divsChild>
                        <w:div w:id="967275940">
                          <w:marLeft w:val="0"/>
                          <w:marRight w:val="0"/>
                          <w:marTop w:val="300"/>
                          <w:marBottom w:val="300"/>
                          <w:divBdr>
                            <w:top w:val="none" w:sz="0" w:space="0" w:color="auto"/>
                            <w:left w:val="none" w:sz="0" w:space="0" w:color="auto"/>
                            <w:bottom w:val="none" w:sz="0" w:space="0" w:color="auto"/>
                            <w:right w:val="none" w:sz="0" w:space="0" w:color="auto"/>
                          </w:divBdr>
                          <w:divsChild>
                            <w:div w:id="1805417979">
                              <w:marLeft w:val="0"/>
                              <w:marRight w:val="0"/>
                              <w:marTop w:val="0"/>
                              <w:marBottom w:val="0"/>
                              <w:divBdr>
                                <w:top w:val="none" w:sz="0" w:space="0" w:color="auto"/>
                                <w:left w:val="none" w:sz="0" w:space="0" w:color="auto"/>
                                <w:bottom w:val="none" w:sz="0" w:space="0" w:color="auto"/>
                                <w:right w:val="none" w:sz="0" w:space="0" w:color="auto"/>
                              </w:divBdr>
                              <w:divsChild>
                                <w:div w:id="466824164">
                                  <w:marLeft w:val="0"/>
                                  <w:marRight w:val="0"/>
                                  <w:marTop w:val="0"/>
                                  <w:marBottom w:val="0"/>
                                  <w:divBdr>
                                    <w:top w:val="none" w:sz="0" w:space="0" w:color="auto"/>
                                    <w:left w:val="none" w:sz="0" w:space="0" w:color="auto"/>
                                    <w:bottom w:val="none" w:sz="0" w:space="0" w:color="auto"/>
                                    <w:right w:val="none" w:sz="0" w:space="0" w:color="auto"/>
                                  </w:divBdr>
                                  <w:divsChild>
                                    <w:div w:id="1989937140">
                                      <w:marLeft w:val="0"/>
                                      <w:marRight w:val="0"/>
                                      <w:marTop w:val="0"/>
                                      <w:marBottom w:val="0"/>
                                      <w:divBdr>
                                        <w:top w:val="none" w:sz="0" w:space="0" w:color="auto"/>
                                        <w:left w:val="none" w:sz="0" w:space="0" w:color="auto"/>
                                        <w:bottom w:val="none" w:sz="0" w:space="0" w:color="auto"/>
                                        <w:right w:val="none" w:sz="0" w:space="0" w:color="auto"/>
                                      </w:divBdr>
                                      <w:divsChild>
                                        <w:div w:id="523402158">
                                          <w:marLeft w:val="0"/>
                                          <w:marRight w:val="0"/>
                                          <w:marTop w:val="0"/>
                                          <w:marBottom w:val="0"/>
                                          <w:divBdr>
                                            <w:top w:val="none" w:sz="0" w:space="0" w:color="auto"/>
                                            <w:left w:val="none" w:sz="0" w:space="0" w:color="auto"/>
                                            <w:bottom w:val="none" w:sz="0" w:space="0" w:color="auto"/>
                                            <w:right w:val="none" w:sz="0" w:space="0" w:color="auto"/>
                                          </w:divBdr>
                                          <w:divsChild>
                                            <w:div w:id="1245070405">
                                              <w:marLeft w:val="0"/>
                                              <w:marRight w:val="0"/>
                                              <w:marTop w:val="0"/>
                                              <w:marBottom w:val="0"/>
                                              <w:divBdr>
                                                <w:top w:val="none" w:sz="0" w:space="0" w:color="auto"/>
                                                <w:left w:val="none" w:sz="0" w:space="0" w:color="auto"/>
                                                <w:bottom w:val="none" w:sz="0" w:space="0" w:color="auto"/>
                                                <w:right w:val="none" w:sz="0" w:space="0" w:color="auto"/>
                                              </w:divBdr>
                                              <w:divsChild>
                                                <w:div w:id="506023853">
                                                  <w:marLeft w:val="0"/>
                                                  <w:marRight w:val="0"/>
                                                  <w:marTop w:val="0"/>
                                                  <w:marBottom w:val="0"/>
                                                  <w:divBdr>
                                                    <w:top w:val="none" w:sz="0" w:space="0" w:color="auto"/>
                                                    <w:left w:val="none" w:sz="0" w:space="0" w:color="auto"/>
                                                    <w:bottom w:val="none" w:sz="0" w:space="0" w:color="auto"/>
                                                    <w:right w:val="none" w:sz="0" w:space="0" w:color="auto"/>
                                                  </w:divBdr>
                                                  <w:divsChild>
                                                    <w:div w:id="315376545">
                                                      <w:marLeft w:val="0"/>
                                                      <w:marRight w:val="0"/>
                                                      <w:marTop w:val="0"/>
                                                      <w:marBottom w:val="0"/>
                                                      <w:divBdr>
                                                        <w:top w:val="none" w:sz="0" w:space="0" w:color="auto"/>
                                                        <w:left w:val="none" w:sz="0" w:space="0" w:color="auto"/>
                                                        <w:bottom w:val="none" w:sz="0" w:space="0" w:color="auto"/>
                                                        <w:right w:val="none" w:sz="0" w:space="0" w:color="auto"/>
                                                      </w:divBdr>
                                                      <w:divsChild>
                                                        <w:div w:id="179125129">
                                                          <w:marLeft w:val="0"/>
                                                          <w:marRight w:val="0"/>
                                                          <w:marTop w:val="0"/>
                                                          <w:marBottom w:val="0"/>
                                                          <w:divBdr>
                                                            <w:top w:val="none" w:sz="0" w:space="0" w:color="auto"/>
                                                            <w:left w:val="none" w:sz="0" w:space="0" w:color="auto"/>
                                                            <w:bottom w:val="none" w:sz="0" w:space="0" w:color="auto"/>
                                                            <w:right w:val="none" w:sz="0" w:space="0" w:color="auto"/>
                                                          </w:divBdr>
                                                          <w:divsChild>
                                                            <w:div w:id="669333772">
                                                              <w:marLeft w:val="0"/>
                                                              <w:marRight w:val="0"/>
                                                              <w:marTop w:val="0"/>
                                                              <w:marBottom w:val="0"/>
                                                              <w:divBdr>
                                                                <w:top w:val="none" w:sz="0" w:space="0" w:color="auto"/>
                                                                <w:left w:val="none" w:sz="0" w:space="0" w:color="auto"/>
                                                                <w:bottom w:val="none" w:sz="0" w:space="0" w:color="auto"/>
                                                                <w:right w:val="none" w:sz="0" w:space="0" w:color="auto"/>
                                                              </w:divBdr>
                                                              <w:divsChild>
                                                                <w:div w:id="21632603">
                                                                  <w:marLeft w:val="0"/>
                                                                  <w:marRight w:val="0"/>
                                                                  <w:marTop w:val="0"/>
                                                                  <w:marBottom w:val="0"/>
                                                                  <w:divBdr>
                                                                    <w:top w:val="none" w:sz="0" w:space="0" w:color="auto"/>
                                                                    <w:left w:val="none" w:sz="0" w:space="0" w:color="auto"/>
                                                                    <w:bottom w:val="none" w:sz="0" w:space="0" w:color="auto"/>
                                                                    <w:right w:val="none" w:sz="0" w:space="0" w:color="auto"/>
                                                                  </w:divBdr>
                                                                  <w:divsChild>
                                                                    <w:div w:id="486170857">
                                                                      <w:marLeft w:val="0"/>
                                                                      <w:marRight w:val="0"/>
                                                                      <w:marTop w:val="0"/>
                                                                      <w:marBottom w:val="0"/>
                                                                      <w:divBdr>
                                                                        <w:top w:val="none" w:sz="0" w:space="0" w:color="auto"/>
                                                                        <w:left w:val="none" w:sz="0" w:space="0" w:color="auto"/>
                                                                        <w:bottom w:val="none" w:sz="0" w:space="0" w:color="auto"/>
                                                                        <w:right w:val="none" w:sz="0" w:space="0" w:color="auto"/>
                                                                      </w:divBdr>
                                                                      <w:divsChild>
                                                                        <w:div w:id="2145154294">
                                                                          <w:marLeft w:val="0"/>
                                                                          <w:marRight w:val="0"/>
                                                                          <w:marTop w:val="0"/>
                                                                          <w:marBottom w:val="0"/>
                                                                          <w:divBdr>
                                                                            <w:top w:val="none" w:sz="0" w:space="0" w:color="auto"/>
                                                                            <w:left w:val="none" w:sz="0" w:space="0" w:color="auto"/>
                                                                            <w:bottom w:val="none" w:sz="0" w:space="0" w:color="auto"/>
                                                                            <w:right w:val="none" w:sz="0" w:space="0" w:color="auto"/>
                                                                          </w:divBdr>
                                                                          <w:divsChild>
                                                                            <w:div w:id="1881437662">
                                                                              <w:marLeft w:val="300"/>
                                                                              <w:marRight w:val="300"/>
                                                                              <w:marTop w:val="300"/>
                                                                              <w:marBottom w:val="300"/>
                                                                              <w:divBdr>
                                                                                <w:top w:val="none" w:sz="0" w:space="0" w:color="auto"/>
                                                                                <w:left w:val="none" w:sz="0" w:space="0" w:color="auto"/>
                                                                                <w:bottom w:val="none" w:sz="0" w:space="0" w:color="auto"/>
                                                                                <w:right w:val="none" w:sz="0" w:space="0" w:color="auto"/>
                                                                              </w:divBdr>
                                                                              <w:divsChild>
                                                                                <w:div w:id="20761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918642">
      <w:bodyDiv w:val="1"/>
      <w:marLeft w:val="0"/>
      <w:marRight w:val="0"/>
      <w:marTop w:val="0"/>
      <w:marBottom w:val="0"/>
      <w:divBdr>
        <w:top w:val="none" w:sz="0" w:space="0" w:color="auto"/>
        <w:left w:val="none" w:sz="0" w:space="0" w:color="auto"/>
        <w:bottom w:val="none" w:sz="0" w:space="0" w:color="auto"/>
        <w:right w:val="none" w:sz="0" w:space="0" w:color="auto"/>
      </w:divBdr>
    </w:div>
    <w:div w:id="1928690420">
      <w:bodyDiv w:val="1"/>
      <w:marLeft w:val="0"/>
      <w:marRight w:val="0"/>
      <w:marTop w:val="0"/>
      <w:marBottom w:val="0"/>
      <w:divBdr>
        <w:top w:val="none" w:sz="0" w:space="0" w:color="auto"/>
        <w:left w:val="none" w:sz="0" w:space="0" w:color="auto"/>
        <w:bottom w:val="none" w:sz="0" w:space="0" w:color="auto"/>
        <w:right w:val="none" w:sz="0" w:space="0" w:color="auto"/>
      </w:divBdr>
    </w:div>
    <w:div w:id="1967662145">
      <w:bodyDiv w:val="1"/>
      <w:marLeft w:val="0"/>
      <w:marRight w:val="0"/>
      <w:marTop w:val="0"/>
      <w:marBottom w:val="0"/>
      <w:divBdr>
        <w:top w:val="none" w:sz="0" w:space="0" w:color="auto"/>
        <w:left w:val="none" w:sz="0" w:space="0" w:color="auto"/>
        <w:bottom w:val="none" w:sz="0" w:space="0" w:color="auto"/>
        <w:right w:val="none" w:sz="0" w:space="0" w:color="auto"/>
      </w:divBdr>
    </w:div>
    <w:div w:id="1969429825">
      <w:bodyDiv w:val="1"/>
      <w:marLeft w:val="0"/>
      <w:marRight w:val="0"/>
      <w:marTop w:val="0"/>
      <w:marBottom w:val="0"/>
      <w:divBdr>
        <w:top w:val="none" w:sz="0" w:space="0" w:color="auto"/>
        <w:left w:val="none" w:sz="0" w:space="0" w:color="auto"/>
        <w:bottom w:val="none" w:sz="0" w:space="0" w:color="auto"/>
        <w:right w:val="none" w:sz="0" w:space="0" w:color="auto"/>
      </w:divBdr>
    </w:div>
    <w:div w:id="2006127281">
      <w:bodyDiv w:val="1"/>
      <w:marLeft w:val="0"/>
      <w:marRight w:val="0"/>
      <w:marTop w:val="0"/>
      <w:marBottom w:val="0"/>
      <w:divBdr>
        <w:top w:val="none" w:sz="0" w:space="0" w:color="auto"/>
        <w:left w:val="none" w:sz="0" w:space="0" w:color="auto"/>
        <w:bottom w:val="none" w:sz="0" w:space="0" w:color="auto"/>
        <w:right w:val="none" w:sz="0" w:space="0" w:color="auto"/>
      </w:divBdr>
    </w:div>
    <w:div w:id="213328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innovation.org/programs/project-reset" TargetMode="External"/><Relationship Id="rId13" Type="http://schemas.openxmlformats.org/officeDocument/2006/relationships/hyperlink" Target="https://www.courtinnovation.org/programs/brooklyn-justice-initiativ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rtinnovation.org/programs/bronx-community-solu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rightpath.meteo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innovation.org/programs/newark-community-solutions" TargetMode="External"/><Relationship Id="rId5" Type="http://schemas.openxmlformats.org/officeDocument/2006/relationships/webSettings" Target="webSettings.xml"/><Relationship Id="rId15" Type="http://schemas.openxmlformats.org/officeDocument/2006/relationships/hyperlink" Target="https://obodo.is/" TargetMode="External"/><Relationship Id="rId10" Type="http://schemas.openxmlformats.org/officeDocument/2006/relationships/hyperlink" Target="https://www.courtinnovation.org/programs/supervised-relea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urtinnovation.org/sites/default/files/media/documents/2019-07/handout_happeningnow_pageview_07112019.pdf" TargetMode="External"/><Relationship Id="rId14" Type="http://schemas.openxmlformats.org/officeDocument/2006/relationships/hyperlink" Target="https://www.courtinnovation.org/programs/manhattan-justice-opportunities"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centerforhealthandjustice.org/chjweb/home_chj.aspx" TargetMode="External"/><Relationship Id="rId2" Type="http://schemas.openxmlformats.org/officeDocument/2006/relationships/hyperlink" Target="https://www.tasc.org/tascweb/home.aspx" TargetMode="External"/><Relationship Id="rId1" Type="http://schemas.openxmlformats.org/officeDocument/2006/relationships/hyperlink" Target="https://www.nami.org/Advocacy/Crisis-Intervention/Crisis-Intervention-Team-(CIT)-Programs" TargetMode="External"/><Relationship Id="rId5" Type="http://schemas.openxmlformats.org/officeDocument/2006/relationships/hyperlink" Target="http://www.ndci.org/wp-content/uploads/2016/05/Painting-the-Current-Picture-2016.pdf" TargetMode="External"/><Relationship Id="rId4" Type="http://schemas.openxmlformats.org/officeDocument/2006/relationships/hyperlink" Target="https://www.nadcp.org/wp-content/uploads/2020/03/Drug-Court-Fact-Sheet-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Bid21</b:Tag>
    <b:SourceType>DocumentFromInternetSite</b:SourceType>
    <b:Guid>{5531FAF1-4EC5-4A76-ACDC-FC482AF1A033}</b:Guid>
    <b:Title>BidenHarris-Statement-of-Drug-Policy-Priorities-April-1.pdf</b:Title>
    <b:Year>2021</b:Year>
    <b:Month>April</b:Month>
    <b:Day>1</b:Day>
    <b:URL>www.whitehouse.gov</b:URL>
    <b:RefOrder>1</b:RefOrder>
  </b:Source>
</b:Sources>
</file>

<file path=customXml/itemProps1.xml><?xml version="1.0" encoding="utf-8"?>
<ds:datastoreItem xmlns:ds="http://schemas.openxmlformats.org/officeDocument/2006/customXml" ds:itemID="{716300A3-F28C-43FC-8BCD-8F7DA0B5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4447</Words>
  <Characters>25354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Henderson, Michael EOP/ONDCP</dc:creator>
  <cp:lastModifiedBy>Sisson, Charlotte A</cp:lastModifiedBy>
  <cp:revision>2</cp:revision>
  <dcterms:created xsi:type="dcterms:W3CDTF">2021-05-05T18:58:00Z</dcterms:created>
  <dcterms:modified xsi:type="dcterms:W3CDTF">2021-05-05T18:58:00Z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SissonCA@state.gov</vt:lpwstr>
  </property>
  <property fmtid="{D5CDD505-2E9C-101B-9397-08002B2CF9AE}" pid="5" name="MSIP_Label_1665d9ee-429a-4d5f-97cc-cfb56e044a6e_SetDate">
    <vt:lpwstr>2021-03-02T19:02:23.2531640Z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9d571821-3768-43e8-b04f-ba8ba1932651</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